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528E" w14:textId="77777777" w:rsidR="00BE0396" w:rsidRDefault="00BE0396">
      <w:pPr>
        <w:spacing w:before="2000"/>
      </w:pPr>
    </w:p>
    <w:p w14:paraId="08E9D939" w14:textId="77777777" w:rsidR="00BE0396" w:rsidRDefault="00000000">
      <w:pPr>
        <w:spacing w:after="120"/>
        <w:jc w:val="center"/>
      </w:pPr>
      <w:r>
        <w:rPr>
          <w:color w:val="4A5568"/>
          <w:spacing w:val="80"/>
          <w:sz w:val="28"/>
          <w:szCs w:val="28"/>
        </w:rPr>
        <w:t>THE</w:t>
      </w:r>
    </w:p>
    <w:p w14:paraId="0E3F05B3" w14:textId="77777777" w:rsidR="00BE0396" w:rsidRDefault="00000000">
      <w:pPr>
        <w:spacing w:after="80"/>
        <w:jc w:val="center"/>
      </w:pPr>
      <w:r>
        <w:rPr>
          <w:b/>
          <w:bCs/>
          <w:color w:val="1A365D"/>
          <w:sz w:val="72"/>
          <w:szCs w:val="72"/>
        </w:rPr>
        <w:t>SIXTH FORM</w:t>
      </w:r>
    </w:p>
    <w:p w14:paraId="22CA5B07" w14:textId="77777777" w:rsidR="00BE0396" w:rsidRDefault="00000000">
      <w:pPr>
        <w:spacing w:after="200"/>
        <w:jc w:val="center"/>
      </w:pPr>
      <w:r>
        <w:rPr>
          <w:b/>
          <w:bCs/>
          <w:color w:val="1A365D"/>
          <w:sz w:val="72"/>
          <w:szCs w:val="72"/>
        </w:rPr>
        <w:t>ENGLISH</w:t>
      </w:r>
    </w:p>
    <w:p w14:paraId="4812DB75" w14:textId="77777777" w:rsidR="00BE0396" w:rsidRDefault="00000000">
      <w:pPr>
        <w:spacing w:after="400"/>
        <w:jc w:val="center"/>
      </w:pPr>
      <w:r>
        <w:rPr>
          <w:b/>
          <w:bCs/>
          <w:color w:val="1A365D"/>
          <w:sz w:val="72"/>
          <w:szCs w:val="72"/>
        </w:rPr>
        <w:t>COMPANION</w:t>
      </w:r>
    </w:p>
    <w:p w14:paraId="1679EF06" w14:textId="77777777" w:rsidR="00BE0396" w:rsidRDefault="00000000">
      <w:pPr>
        <w:spacing w:after="400"/>
        <w:jc w:val="center"/>
      </w:pPr>
      <w:r>
        <w:rPr>
          <w:color w:val="D69E2E"/>
        </w:rPr>
        <w:t>━━━━━━━━━━━━━━━━━━━━━━━━━━━━━</w:t>
      </w:r>
    </w:p>
    <w:p w14:paraId="5ED372A6" w14:textId="77777777" w:rsidR="00BE0396" w:rsidRDefault="00000000">
      <w:pPr>
        <w:spacing w:after="120"/>
        <w:jc w:val="center"/>
      </w:pPr>
      <w:r>
        <w:rPr>
          <w:i/>
          <w:iCs/>
          <w:color w:val="4A5568"/>
          <w:sz w:val="28"/>
          <w:szCs w:val="28"/>
        </w:rPr>
        <w:t>A Complete Resource for</w:t>
      </w:r>
    </w:p>
    <w:p w14:paraId="70E2305B" w14:textId="77777777" w:rsidR="00BE0396" w:rsidRDefault="00000000">
      <w:pPr>
        <w:spacing w:after="80"/>
        <w:jc w:val="center"/>
      </w:pPr>
      <w:r>
        <w:rPr>
          <w:i/>
          <w:iCs/>
          <w:color w:val="2C5282"/>
          <w:sz w:val="36"/>
          <w:szCs w:val="36"/>
        </w:rPr>
        <w:t>Literature, Language &amp; Life</w:t>
      </w:r>
    </w:p>
    <w:p w14:paraId="3065FC09" w14:textId="77777777" w:rsidR="00BE0396" w:rsidRDefault="00BE0396">
      <w:pPr>
        <w:spacing w:before="2000"/>
      </w:pPr>
    </w:p>
    <w:p w14:paraId="5382AB2D" w14:textId="77777777" w:rsidR="00BE0396" w:rsidRDefault="00000000">
      <w:pPr>
        <w:jc w:val="center"/>
      </w:pPr>
      <w:r>
        <w:rPr>
          <w:rFonts w:ascii="Arial" w:eastAsia="Arial" w:hAnsi="Arial" w:cs="Arial"/>
          <w:color w:val="4A5568"/>
          <w:sz w:val="22"/>
          <w:szCs w:val="22"/>
        </w:rPr>
        <w:t xml:space="preserve">For A-Level Students &amp; Independent </w:t>
      </w:r>
      <w:proofErr w:type="gramStart"/>
      <w:r>
        <w:rPr>
          <w:rFonts w:ascii="Arial" w:eastAsia="Arial" w:hAnsi="Arial" w:cs="Arial"/>
          <w:color w:val="4A5568"/>
          <w:sz w:val="22"/>
          <w:szCs w:val="22"/>
        </w:rPr>
        <w:t>Learners  •</w:t>
      </w:r>
      <w:proofErr w:type="gramEnd"/>
      <w:r>
        <w:rPr>
          <w:rFonts w:ascii="Arial" w:eastAsia="Arial" w:hAnsi="Arial" w:cs="Arial"/>
          <w:color w:val="4A5568"/>
          <w:sz w:val="22"/>
          <w:szCs w:val="22"/>
        </w:rPr>
        <w:t xml:space="preserve">  Ages 16–18</w:t>
      </w:r>
    </w:p>
    <w:p w14:paraId="56EDC93E" w14:textId="77777777" w:rsidR="00BE0396" w:rsidRDefault="00BE0396">
      <w:pPr>
        <w:sectPr w:rsidR="00BE0396">
          <w:pgSz w:w="11906" w:h="16838"/>
          <w:pgMar w:top="2880" w:right="1440" w:bottom="1440" w:left="1440" w:header="708" w:footer="708" w:gutter="0"/>
          <w:cols w:space="720"/>
          <w:docGrid w:linePitch="360"/>
        </w:sectPr>
      </w:pPr>
    </w:p>
    <w:p w14:paraId="7B4E3EF0" w14:textId="77777777" w:rsidR="00BE0396" w:rsidRDefault="00000000">
      <w:pPr>
        <w:spacing w:after="400"/>
        <w:jc w:val="center"/>
      </w:pPr>
      <w:r>
        <w:rPr>
          <w:b/>
          <w:bCs/>
          <w:color w:val="1A365D"/>
          <w:spacing w:val="40"/>
          <w:sz w:val="44"/>
          <w:szCs w:val="44"/>
        </w:rPr>
        <w:lastRenderedPageBreak/>
        <w:t>INTRODUCTION</w:t>
      </w:r>
    </w:p>
    <w:p w14:paraId="03D18137" w14:textId="77777777" w:rsidR="00BE0396" w:rsidRDefault="00000000">
      <w:pPr>
        <w:pStyle w:val="QuoteStyle"/>
      </w:pPr>
      <w:r>
        <w:t>"The limits of my language mean the limits of my world."</w:t>
      </w:r>
    </w:p>
    <w:p w14:paraId="1756D08F" w14:textId="77777777" w:rsidR="00BE0396" w:rsidRDefault="00000000">
      <w:pPr>
        <w:pStyle w:val="Attribution"/>
      </w:pPr>
      <w:r>
        <w:t>— Ludwig Wittgenstein</w:t>
      </w:r>
    </w:p>
    <w:p w14:paraId="788BAC8D" w14:textId="77777777" w:rsidR="00BE0396" w:rsidRDefault="00000000">
      <w:pPr>
        <w:pStyle w:val="BodyText"/>
        <w:spacing w:after="200"/>
      </w:pPr>
      <w:r>
        <w:t xml:space="preserve">Welcome to </w:t>
      </w:r>
      <w:r>
        <w:rPr>
          <w:i/>
          <w:iCs/>
        </w:rPr>
        <w:t>The Sixth Form English Companion</w:t>
      </w:r>
      <w:r>
        <w:t>. This is not a textbook that will tell you what to think. It is a toolkit designed to help you think more powerfully, read more perceptively, and write with greater precision and force. At this stage of your education, you are developing intellectual capabilities that will serve you throughout your life.</w:t>
      </w:r>
    </w:p>
    <w:p w14:paraId="21679CAE" w14:textId="77777777" w:rsidR="00BE0396" w:rsidRDefault="00000000">
      <w:pPr>
        <w:pStyle w:val="BodyText"/>
        <w:spacing w:after="200"/>
      </w:pPr>
      <w:r>
        <w:t>This companion is structured in four parts. Part One equips you with sophisticated analytical tools for engaging with poetry, prose, and drama. Part Two transforms you from a competent writer into a powerful one. Part Three addresses the technical foundations—punctuation, grammar, and vocabulary—that distinguish polished prose. Part Four brings everything together for examinations and the real world.</w:t>
      </w:r>
    </w:p>
    <w:p w14:paraId="1EF271A4" w14:textId="77777777" w:rsidR="00BE0396" w:rsidRDefault="00000000">
      <w:r>
        <w:br w:type="page"/>
      </w:r>
    </w:p>
    <w:p w14:paraId="55FE5D6B" w14:textId="77777777" w:rsidR="00BE0396" w:rsidRDefault="00000000">
      <w:pPr>
        <w:spacing w:before="1200" w:after="200"/>
        <w:jc w:val="center"/>
      </w:pPr>
      <w:r>
        <w:rPr>
          <w:color w:val="4A5568"/>
          <w:spacing w:val="100"/>
          <w:sz w:val="28"/>
          <w:szCs w:val="28"/>
        </w:rPr>
        <w:lastRenderedPageBreak/>
        <w:t>PART ONE</w:t>
      </w:r>
    </w:p>
    <w:p w14:paraId="1A52BE98" w14:textId="77777777" w:rsidR="00BE0396" w:rsidRDefault="00000000">
      <w:pPr>
        <w:spacing w:after="120"/>
        <w:jc w:val="center"/>
      </w:pPr>
      <w:r>
        <w:rPr>
          <w:color w:val="D69E2E"/>
        </w:rPr>
        <w:t>━━━━━━━━━━━━━━━</w:t>
      </w:r>
    </w:p>
    <w:p w14:paraId="73669632" w14:textId="77777777" w:rsidR="00BE0396" w:rsidRDefault="00000000">
      <w:pPr>
        <w:spacing w:after="400"/>
        <w:jc w:val="center"/>
      </w:pPr>
      <w:r>
        <w:rPr>
          <w:b/>
          <w:bCs/>
          <w:color w:val="1A365D"/>
          <w:sz w:val="52"/>
          <w:szCs w:val="52"/>
        </w:rPr>
        <w:t>THE ART OF READING</w:t>
      </w:r>
    </w:p>
    <w:p w14:paraId="419CF938" w14:textId="77777777" w:rsidR="00BE0396" w:rsidRDefault="00000000">
      <w:pPr>
        <w:spacing w:after="800"/>
        <w:jc w:val="center"/>
      </w:pPr>
      <w:r>
        <w:rPr>
          <w:i/>
          <w:iCs/>
          <w:color w:val="4A5568"/>
          <w:sz w:val="28"/>
          <w:szCs w:val="28"/>
        </w:rPr>
        <w:t>Developing Critical &amp; Analytical Skills</w:t>
      </w:r>
    </w:p>
    <w:p w14:paraId="3E11B954" w14:textId="77777777" w:rsidR="00BE0396" w:rsidRDefault="00000000">
      <w:r>
        <w:br w:type="page"/>
      </w:r>
    </w:p>
    <w:p w14:paraId="48FF9924" w14:textId="3A3D567D" w:rsidR="00BE0396" w:rsidRDefault="002D67A0" w:rsidP="002D67A0">
      <w:pPr>
        <w:jc w:val="center"/>
      </w:pPr>
      <w:r>
        <w:rPr>
          <w:b/>
          <w:bCs/>
          <w:color w:val="E2E8F0"/>
          <w:sz w:val="120"/>
          <w:szCs w:val="120"/>
        </w:rPr>
        <w:lastRenderedPageBreak/>
        <w:t>Part One</w:t>
      </w:r>
    </w:p>
    <w:p w14:paraId="10A2DAD0" w14:textId="77777777" w:rsidR="00BE0396" w:rsidRDefault="00000000">
      <w:pPr>
        <w:pStyle w:val="Heading1"/>
        <w:spacing w:before="0" w:after="400"/>
        <w:jc w:val="center"/>
      </w:pPr>
      <w:r>
        <w:t>Reading Like a Writer</w:t>
      </w:r>
    </w:p>
    <w:p w14:paraId="52B12425" w14:textId="77777777" w:rsidR="00BE0396" w:rsidRDefault="00000000">
      <w:pPr>
        <w:pStyle w:val="QuoteStyle"/>
      </w:pPr>
      <w:r>
        <w:t>"Read like a butterfly, write like a bee."</w:t>
      </w:r>
    </w:p>
    <w:p w14:paraId="70C47D53" w14:textId="77777777" w:rsidR="00BE0396" w:rsidRDefault="00000000">
      <w:pPr>
        <w:pStyle w:val="Attribution"/>
      </w:pPr>
      <w:r>
        <w:t>— Philip Pullman</w:t>
      </w:r>
    </w:p>
    <w:p w14:paraId="3D08C9D8" w14:textId="77777777" w:rsidR="00BE0396" w:rsidRDefault="00000000">
      <w:pPr>
        <w:pStyle w:val="Heading2"/>
      </w:pPr>
      <w:r>
        <w:t>The Difference Between Reading and Analysing</w:t>
      </w:r>
    </w:p>
    <w:p w14:paraId="15344481" w14:textId="77777777" w:rsidR="00BE0396" w:rsidRDefault="00000000">
      <w:pPr>
        <w:pStyle w:val="BodyText"/>
        <w:spacing w:after="200"/>
      </w:pPr>
      <w:r>
        <w:t>When you read a novel for pleasure, you surrender yourself to the story. But when you analyse a text, you must become a different kind of reader: one who asks not just 'What happens?' but 'How does the writer make this happen?' Consider the difference between watching a magic trick as an audience member and studying it as an aspiring magician.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E0396" w14:paraId="08D3399D" w14:textId="77777777">
        <w:tc>
          <w:tcPr>
            <w:tcW w:w="9000" w:type="dxa"/>
            <w:tcBorders>
              <w:top w:val="single" w:sz="24" w:space="0" w:color="2C5282"/>
              <w:left w:val="single" w:sz="1" w:space="0" w:color="E2E8F0"/>
              <w:bottom w:val="single" w:sz="1" w:space="0" w:color="E2E8F0"/>
              <w:right w:val="single" w:sz="1" w:space="0" w:color="E2E8F0"/>
            </w:tcBorders>
            <w:shd w:val="clear" w:color="auto" w:fill="F7FAFC"/>
          </w:tcPr>
          <w:p w14:paraId="1134C4F5" w14:textId="77777777" w:rsidR="00BE0396" w:rsidRDefault="00000000">
            <w:pPr>
              <w:spacing w:before="160" w:after="120"/>
            </w:pPr>
            <w:r>
              <w:rPr>
                <w:rFonts w:ascii="Arial" w:eastAsia="Arial" w:hAnsi="Arial" w:cs="Arial"/>
                <w:b/>
                <w:bCs/>
                <w:color w:val="2C5282"/>
                <w:sz w:val="22"/>
                <w:szCs w:val="22"/>
              </w:rPr>
              <w:t>⬥ KEY CONCEPT</w:t>
            </w:r>
          </w:p>
          <w:p w14:paraId="3074B868" w14:textId="77777777" w:rsidR="00BE0396" w:rsidRDefault="00000000">
            <w:pPr>
              <w:spacing w:after="160"/>
              <w:ind w:left="180" w:right="180"/>
            </w:pPr>
            <w:r>
              <w:rPr>
                <w:b/>
                <w:bCs/>
              </w:rPr>
              <w:t>Close Reading</w:t>
            </w:r>
            <w:r>
              <w:rPr>
                <w:sz w:val="22"/>
                <w:szCs w:val="22"/>
              </w:rPr>
              <w:t xml:space="preserve"> is the practice of examining a text with careful attention to word choice, imagery, syntax, structure, and technique. It moves beyond summary to explore how meaning is constructed. The goal is not merely to understand </w:t>
            </w:r>
            <w:r>
              <w:rPr>
                <w:i/>
                <w:iCs/>
                <w:sz w:val="22"/>
                <w:szCs w:val="22"/>
              </w:rPr>
              <w:t>what</w:t>
            </w:r>
            <w:r>
              <w:rPr>
                <w:sz w:val="22"/>
                <w:szCs w:val="22"/>
              </w:rPr>
              <w:t xml:space="preserve"> a text says, but </w:t>
            </w:r>
            <w:r>
              <w:rPr>
                <w:i/>
                <w:iCs/>
                <w:sz w:val="22"/>
                <w:szCs w:val="22"/>
              </w:rPr>
              <w:t>how</w:t>
            </w:r>
            <w:r>
              <w:rPr>
                <w:sz w:val="22"/>
                <w:szCs w:val="22"/>
              </w:rPr>
              <w:t xml:space="preserve"> and </w:t>
            </w:r>
            <w:r>
              <w:rPr>
                <w:i/>
                <w:iCs/>
                <w:sz w:val="22"/>
                <w:szCs w:val="22"/>
              </w:rPr>
              <w:t>why</w:t>
            </w:r>
            <w:r>
              <w:rPr>
                <w:sz w:val="22"/>
                <w:szCs w:val="22"/>
              </w:rPr>
              <w:t xml:space="preserve"> it says it.</w:t>
            </w:r>
          </w:p>
        </w:tc>
      </w:tr>
    </w:tbl>
    <w:p w14:paraId="2A55E89F" w14:textId="77777777" w:rsidR="00BE0396" w:rsidRDefault="00BE0396">
      <w:pPr>
        <w:spacing w:after="300"/>
      </w:pPr>
    </w:p>
    <w:p w14:paraId="3CC9D229" w14:textId="77777777" w:rsidR="00BE0396" w:rsidRDefault="00000000">
      <w:pPr>
        <w:pStyle w:val="Heading2"/>
      </w:pPr>
      <w:r>
        <w:t>The Five Lenses of Close Reading</w:t>
      </w:r>
    </w:p>
    <w:p w14:paraId="259043CA" w14:textId="77777777" w:rsidR="00BE0396" w:rsidRDefault="00000000">
      <w:pPr>
        <w:pStyle w:val="BodyText"/>
        <w:spacing w:after="200"/>
      </w:pPr>
      <w:r>
        <w:t>When approaching any passage, examine it through these five perspectives:</w:t>
      </w:r>
    </w:p>
    <w:p w14:paraId="2A856E81" w14:textId="77777777" w:rsidR="00BE0396" w:rsidRDefault="00000000">
      <w:pPr>
        <w:pStyle w:val="Heading3"/>
      </w:pPr>
      <w:r>
        <w:t>1. Diction: The Power of Word Choice</w:t>
      </w:r>
    </w:p>
    <w:p w14:paraId="5BED27B3" w14:textId="77777777" w:rsidR="00BE0396" w:rsidRDefault="00000000">
      <w:pPr>
        <w:pStyle w:val="BodyText"/>
        <w:spacing w:after="200"/>
      </w:pPr>
      <w:r>
        <w:t>Every word in a well-crafted text is a choice. Writers select from a vast vocabulary, and their selections create tone, establish register, evoke associations, and direct interpretation. Consider the difference between saying someone 'died', 'passed away', 'perished', 'expired', or 'kicked the bucket'. Each carries different connotations.</w:t>
      </w:r>
    </w:p>
    <w:p w14:paraId="3418D9E4" w14:textId="77777777" w:rsidR="00BE0396" w:rsidRDefault="00000000">
      <w:pPr>
        <w:pStyle w:val="ListParagraph"/>
        <w:numPr>
          <w:ilvl w:val="0"/>
          <w:numId w:val="2"/>
        </w:numPr>
      </w:pPr>
      <w:r>
        <w:t>Is the vocabulary formal or colloquial? Technical or accessible?</w:t>
      </w:r>
    </w:p>
    <w:p w14:paraId="386BCDD4" w14:textId="77777777" w:rsidR="00BE0396" w:rsidRDefault="00000000">
      <w:pPr>
        <w:pStyle w:val="ListParagraph"/>
        <w:numPr>
          <w:ilvl w:val="0"/>
          <w:numId w:val="2"/>
        </w:numPr>
      </w:pPr>
      <w:r>
        <w:t>What connotations do key words carry? Positive, negative, or neutral?</w:t>
      </w:r>
    </w:p>
    <w:p w14:paraId="1AC41B3B" w14:textId="77777777" w:rsidR="00BE0396" w:rsidRDefault="00000000">
      <w:pPr>
        <w:pStyle w:val="ListParagraph"/>
        <w:numPr>
          <w:ilvl w:val="0"/>
          <w:numId w:val="2"/>
        </w:numPr>
      </w:pPr>
      <w:r>
        <w:t>Are there patterns—clusters of words from a particular semantic field?</w:t>
      </w:r>
    </w:p>
    <w:p w14:paraId="70555868" w14:textId="77777777" w:rsidR="00BE0396" w:rsidRDefault="00000000">
      <w:pPr>
        <w:pStyle w:val="ListParagraph"/>
        <w:numPr>
          <w:ilvl w:val="0"/>
          <w:numId w:val="2"/>
        </w:numPr>
        <w:spacing w:after="200"/>
      </w:pPr>
      <w:r>
        <w:t>Which words seem particularly striking, unusual, or unexpected?</w:t>
      </w:r>
    </w:p>
    <w:p w14:paraId="152D93E8" w14:textId="77777777" w:rsidR="00BE0396" w:rsidRDefault="00000000">
      <w:pPr>
        <w:pStyle w:val="Heading3"/>
      </w:pPr>
      <w:r>
        <w:t>2. Imagery: The Language of the Senses</w:t>
      </w:r>
    </w:p>
    <w:p w14:paraId="108FE428" w14:textId="77777777" w:rsidR="00BE0396" w:rsidRDefault="00000000">
      <w:pPr>
        <w:pStyle w:val="BodyText"/>
        <w:spacing w:after="200"/>
      </w:pPr>
      <w:r>
        <w:lastRenderedPageBreak/>
        <w:t>Imagery refers to language that appeals to the senses—not just visual images, but sounds, textures, tastes, and smells. It is the difference between telling us a character is sad and showing us 'the cold, grey rain streaking the window like tears'.</w:t>
      </w:r>
    </w:p>
    <w:p w14:paraId="7B3080D5" w14:textId="77777777" w:rsidR="00BE0396" w:rsidRDefault="00000000">
      <w:pPr>
        <w:pStyle w:val="ListParagraph"/>
        <w:numPr>
          <w:ilvl w:val="0"/>
          <w:numId w:val="2"/>
        </w:numPr>
      </w:pPr>
      <w:r>
        <w:rPr>
          <w:b/>
          <w:bCs/>
        </w:rPr>
        <w:t>Visual</w:t>
      </w:r>
      <w:r>
        <w:t xml:space="preserve"> — what we see (colour, light, movement, shape)</w:t>
      </w:r>
    </w:p>
    <w:p w14:paraId="0ECB7553" w14:textId="77777777" w:rsidR="00BE0396" w:rsidRDefault="00000000">
      <w:pPr>
        <w:pStyle w:val="ListParagraph"/>
        <w:numPr>
          <w:ilvl w:val="0"/>
          <w:numId w:val="2"/>
        </w:numPr>
      </w:pPr>
      <w:r>
        <w:rPr>
          <w:b/>
          <w:bCs/>
        </w:rPr>
        <w:t>Auditory</w:t>
      </w:r>
      <w:r>
        <w:t xml:space="preserve"> — what we hear (sounds, silence, music)</w:t>
      </w:r>
    </w:p>
    <w:p w14:paraId="2E60B411" w14:textId="77777777" w:rsidR="00BE0396" w:rsidRDefault="00000000">
      <w:pPr>
        <w:pStyle w:val="ListParagraph"/>
        <w:numPr>
          <w:ilvl w:val="0"/>
          <w:numId w:val="2"/>
        </w:numPr>
      </w:pPr>
      <w:r>
        <w:rPr>
          <w:b/>
          <w:bCs/>
        </w:rPr>
        <w:t>Tactile</w:t>
      </w:r>
      <w:r>
        <w:t xml:space="preserve"> — what we feel (texture, temperature, pressure)</w:t>
      </w:r>
    </w:p>
    <w:p w14:paraId="4EE8AB85" w14:textId="77777777" w:rsidR="00BE0396" w:rsidRDefault="00000000">
      <w:pPr>
        <w:pStyle w:val="ListParagraph"/>
        <w:numPr>
          <w:ilvl w:val="0"/>
          <w:numId w:val="2"/>
        </w:numPr>
      </w:pPr>
      <w:r>
        <w:rPr>
          <w:b/>
          <w:bCs/>
        </w:rPr>
        <w:t>Olfactory &amp; Gustatory</w:t>
      </w:r>
      <w:r>
        <w:t xml:space="preserve"> — smell and taste</w:t>
      </w:r>
    </w:p>
    <w:p w14:paraId="4F08E1C3" w14:textId="77777777" w:rsidR="00BE0396" w:rsidRDefault="00000000">
      <w:pPr>
        <w:pStyle w:val="ListParagraph"/>
        <w:numPr>
          <w:ilvl w:val="0"/>
          <w:numId w:val="2"/>
        </w:numPr>
        <w:spacing w:after="200"/>
      </w:pPr>
      <w:r>
        <w:rPr>
          <w:b/>
          <w:bCs/>
        </w:rPr>
        <w:t>Kinaesthetic</w:t>
      </w:r>
      <w:r>
        <w:t xml:space="preserve"> — bodily movement and spatial awareness</w:t>
      </w:r>
    </w:p>
    <w:p w14:paraId="22C9C484" w14:textId="77777777" w:rsidR="00BE0396" w:rsidRDefault="00000000">
      <w:pPr>
        <w:pStyle w:val="Heading3"/>
      </w:pPr>
      <w:r>
        <w:t>3. Syntax: The Architecture of Sentences</w:t>
      </w:r>
    </w:p>
    <w:p w14:paraId="3184CB27" w14:textId="77777777" w:rsidR="00BE0396" w:rsidRDefault="00000000">
      <w:pPr>
        <w:pStyle w:val="BodyText"/>
        <w:spacing w:after="200"/>
      </w:pPr>
      <w:r>
        <w:t>Syntax refers to the arrangement of words and phrases. Writers make deliberate choices about sentence length, structure, and complexity—and these choices affect rhythm, emphasis, and meaning. A short, declarative sentence creates impact: 'He was dead.' A long, winding sentence creates a sense of accumulation or breathlessness.</w:t>
      </w:r>
    </w:p>
    <w:p w14:paraId="4E7270C8" w14:textId="77777777" w:rsidR="00BE0396" w:rsidRDefault="00000000">
      <w:pPr>
        <w:pStyle w:val="Heading3"/>
      </w:pPr>
      <w:r>
        <w:t>4. Structure: The Shape of Meaning</w:t>
      </w:r>
    </w:p>
    <w:p w14:paraId="175D8BCA" w14:textId="77777777" w:rsidR="00BE0396" w:rsidRDefault="00000000">
      <w:pPr>
        <w:pStyle w:val="BodyText"/>
        <w:spacing w:after="200"/>
      </w:pPr>
      <w:r>
        <w:t>Structure operates at multiple levels: paragraphs within a chapter, chapters within a novel, stanzas within a poem. Structural choices create patterns of expectation and fulfilment (or deliberate frustration). A chronological narrative creates different effects from one that begins in medias res.</w:t>
      </w:r>
    </w:p>
    <w:p w14:paraId="7AC883C5" w14:textId="77777777" w:rsidR="00BE0396" w:rsidRDefault="00000000">
      <w:pPr>
        <w:pStyle w:val="Heading3"/>
      </w:pPr>
      <w:r>
        <w:t>5. Context: The World Beyond the Text</w:t>
      </w:r>
    </w:p>
    <w:p w14:paraId="79741007" w14:textId="77777777" w:rsidR="00BE0396" w:rsidRDefault="00000000">
      <w:pPr>
        <w:pStyle w:val="BodyText"/>
        <w:spacing w:after="200"/>
      </w:pPr>
      <w:r>
        <w:t>No text exists in isolation. Understanding the historical, cultural, biographical, and literary contexts enriches interpretation. A poem written during World War I carries different meanings than one written in peacetime.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E0396" w14:paraId="1BE6BAD1" w14:textId="77777777">
        <w:tc>
          <w:tcPr>
            <w:tcW w:w="9000" w:type="dxa"/>
            <w:tcBorders>
              <w:top w:val="single" w:sz="24" w:space="0" w:color="276749"/>
              <w:left w:val="single" w:sz="1" w:space="0" w:color="E2E8F0"/>
              <w:bottom w:val="single" w:sz="1" w:space="0" w:color="E2E8F0"/>
              <w:right w:val="single" w:sz="1" w:space="0" w:color="E2E8F0"/>
            </w:tcBorders>
            <w:shd w:val="clear" w:color="auto" w:fill="F0FFF4"/>
          </w:tcPr>
          <w:p w14:paraId="7497D94C" w14:textId="77777777" w:rsidR="00BE0396" w:rsidRDefault="00000000">
            <w:pPr>
              <w:spacing w:before="160" w:after="120"/>
            </w:pPr>
            <w:r>
              <w:rPr>
                <w:rFonts w:ascii="Arial" w:eastAsia="Arial" w:hAnsi="Arial" w:cs="Arial"/>
                <w:b/>
                <w:bCs/>
                <w:color w:val="276749"/>
                <w:sz w:val="22"/>
                <w:szCs w:val="22"/>
              </w:rPr>
              <w:t>⬡ REAL-WORLD CONNECTION</w:t>
            </w:r>
          </w:p>
          <w:p w14:paraId="00782316" w14:textId="77777777" w:rsidR="00BE0396" w:rsidRDefault="00000000">
            <w:pPr>
              <w:spacing w:after="160"/>
              <w:ind w:left="180" w:right="180"/>
            </w:pPr>
            <w:r>
              <w:rPr>
                <w:sz w:val="22"/>
                <w:szCs w:val="22"/>
              </w:rPr>
              <w:t>The skills of close reading extend far beyond literature. Advertisers, politicians, and corporations all use language strategically. When a company describes a product as 'natural' or 'artisan', they are making diction choices designed to create positive associations. Your ability to analyse how language creates meaning makes you less susceptible to manipulation.</w:t>
            </w:r>
          </w:p>
        </w:tc>
      </w:tr>
    </w:tbl>
    <w:p w14:paraId="7D99A3C3" w14:textId="77777777" w:rsidR="00BE0396" w:rsidRDefault="00BE0396">
      <w:pPr>
        <w:spacing w:after="200"/>
      </w:pPr>
    </w:p>
    <w:p w14:paraId="0A2C7242" w14:textId="77777777" w:rsidR="00BE0396" w:rsidRDefault="00000000">
      <w:r>
        <w:br w:type="page"/>
      </w:r>
    </w:p>
    <w:p w14:paraId="6627F3F7" w14:textId="5B9B4F1B" w:rsidR="00BE0396" w:rsidRDefault="002D67A0">
      <w:pPr>
        <w:jc w:val="center"/>
      </w:pPr>
      <w:r>
        <w:rPr>
          <w:b/>
          <w:bCs/>
          <w:color w:val="E2E8F0"/>
          <w:sz w:val="120"/>
          <w:szCs w:val="120"/>
        </w:rPr>
        <w:lastRenderedPageBreak/>
        <w:t>PART TWO</w:t>
      </w:r>
    </w:p>
    <w:p w14:paraId="25C72818" w14:textId="77777777" w:rsidR="00BE0396" w:rsidRDefault="00000000">
      <w:pPr>
        <w:pStyle w:val="Heading1"/>
        <w:spacing w:before="0" w:after="400"/>
        <w:jc w:val="center"/>
      </w:pPr>
      <w:r>
        <w:t>The Literary Toolkit</w:t>
      </w:r>
    </w:p>
    <w:p w14:paraId="6459E0A1" w14:textId="77777777" w:rsidR="00BE0396" w:rsidRDefault="00000000">
      <w:pPr>
        <w:pStyle w:val="QuoteStyle"/>
      </w:pPr>
      <w:r>
        <w:t>"A writer is not so much someone who has something to say as someone who has found a process that will bring about new things."</w:t>
      </w:r>
    </w:p>
    <w:p w14:paraId="670B7E5E" w14:textId="77777777" w:rsidR="00BE0396" w:rsidRDefault="00000000">
      <w:pPr>
        <w:pStyle w:val="Attribution"/>
      </w:pPr>
      <w:r>
        <w:t>— William Stafford</w:t>
      </w:r>
    </w:p>
    <w:p w14:paraId="3EFBBBFB" w14:textId="77777777" w:rsidR="00BE0396" w:rsidRDefault="00000000">
      <w:pPr>
        <w:pStyle w:val="Heading2"/>
      </w:pPr>
      <w:r>
        <w:t>Essential Literary Devices</w:t>
      </w:r>
    </w:p>
    <w:p w14:paraId="5A67723C" w14:textId="77777777" w:rsidR="00BE0396" w:rsidRDefault="00000000">
      <w:pPr>
        <w:pStyle w:val="BodyText"/>
        <w:spacing w:after="200"/>
      </w:pPr>
      <w:r>
        <w:t>Literary devices are the techniques writers use to create effects, convey meaning, and engage readers. Master these, and you will be equipped to discuss any text with precision.</w:t>
      </w:r>
    </w:p>
    <w:p w14:paraId="4D9650C5" w14:textId="77777777" w:rsidR="00BE0396" w:rsidRDefault="00000000">
      <w:pPr>
        <w:pStyle w:val="Heading3"/>
      </w:pPr>
      <w:r>
        <w:t>Figurative Language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00"/>
      </w:tblGrid>
      <w:tr w:rsidR="00BE0396" w14:paraId="14F424BF" w14:textId="77777777">
        <w:trPr>
          <w:tblHeader/>
        </w:trPr>
        <w:tc>
          <w:tcPr>
            <w:tcW w:w="2400" w:type="dxa"/>
            <w:tcBorders>
              <w:top w:val="single" w:sz="1" w:space="0" w:color="1A365D"/>
              <w:left w:val="single" w:sz="1" w:space="0" w:color="1A365D"/>
              <w:bottom w:val="single" w:sz="1" w:space="0" w:color="1A365D"/>
              <w:right w:val="single" w:sz="1" w:space="0" w:color="1A365D"/>
            </w:tcBorders>
            <w:shd w:val="clear" w:color="auto" w:fill="1A365D"/>
          </w:tcPr>
          <w:p w14:paraId="1AA581C4" w14:textId="77777777" w:rsidR="00BE0396" w:rsidRDefault="00000000">
            <w:pPr>
              <w:spacing w:before="120" w:after="120"/>
              <w:jc w:val="center"/>
            </w:pPr>
            <w:r>
              <w:rPr>
                <w:rFonts w:ascii="Arial" w:eastAsia="Arial" w:hAnsi="Arial" w:cs="Arial"/>
                <w:b/>
                <w:bCs/>
                <w:color w:val="FFFFFF"/>
                <w:sz w:val="22"/>
                <w:szCs w:val="22"/>
              </w:rPr>
              <w:t>Device</w:t>
            </w:r>
          </w:p>
        </w:tc>
        <w:tc>
          <w:tcPr>
            <w:tcW w:w="6600" w:type="dxa"/>
            <w:tcBorders>
              <w:top w:val="single" w:sz="1" w:space="0" w:color="1A365D"/>
              <w:left w:val="single" w:sz="1" w:space="0" w:color="1A365D"/>
              <w:bottom w:val="single" w:sz="1" w:space="0" w:color="1A365D"/>
              <w:right w:val="single" w:sz="1" w:space="0" w:color="1A365D"/>
            </w:tcBorders>
            <w:shd w:val="clear" w:color="auto" w:fill="1A365D"/>
          </w:tcPr>
          <w:p w14:paraId="5A6FFAC4" w14:textId="77777777" w:rsidR="00BE0396" w:rsidRDefault="00000000">
            <w:pPr>
              <w:spacing w:before="120" w:after="120"/>
              <w:jc w:val="center"/>
            </w:pPr>
            <w:r>
              <w:rPr>
                <w:rFonts w:ascii="Arial" w:eastAsia="Arial" w:hAnsi="Arial" w:cs="Arial"/>
                <w:b/>
                <w:bCs/>
                <w:color w:val="FFFFFF"/>
                <w:sz w:val="22"/>
                <w:szCs w:val="22"/>
              </w:rPr>
              <w:t>Definition &amp; Example</w:t>
            </w:r>
          </w:p>
        </w:tc>
      </w:tr>
      <w:tr w:rsidR="00BE0396" w14:paraId="3C634F3F" w14:textId="77777777">
        <w:tc>
          <w:tcPr>
            <w:tcW w:w="2400" w:type="dxa"/>
            <w:tcBorders>
              <w:top w:val="single" w:sz="1" w:space="0" w:color="E2E8F0"/>
              <w:left w:val="single" w:sz="1" w:space="0" w:color="E2E8F0"/>
              <w:bottom w:val="single" w:sz="1" w:space="0" w:color="E2E8F0"/>
              <w:right w:val="single" w:sz="1" w:space="0" w:color="E2E8F0"/>
            </w:tcBorders>
          </w:tcPr>
          <w:p w14:paraId="75326A4E" w14:textId="77777777" w:rsidR="00BE0396" w:rsidRDefault="00000000">
            <w:pPr>
              <w:spacing w:before="120" w:after="120"/>
            </w:pPr>
            <w:r>
              <w:rPr>
                <w:b/>
                <w:bCs/>
                <w:color w:val="2C5282"/>
                <w:sz w:val="22"/>
                <w:szCs w:val="22"/>
              </w:rPr>
              <w:t>Metaphor</w:t>
            </w:r>
          </w:p>
        </w:tc>
        <w:tc>
          <w:tcPr>
            <w:tcW w:w="6600" w:type="dxa"/>
            <w:tcBorders>
              <w:top w:val="single" w:sz="1" w:space="0" w:color="E2E8F0"/>
              <w:left w:val="single" w:sz="1" w:space="0" w:color="E2E8F0"/>
              <w:bottom w:val="single" w:sz="1" w:space="0" w:color="E2E8F0"/>
              <w:right w:val="single" w:sz="1" w:space="0" w:color="E2E8F0"/>
            </w:tcBorders>
          </w:tcPr>
          <w:p w14:paraId="2A253802" w14:textId="77777777" w:rsidR="00BE0396" w:rsidRDefault="00000000">
            <w:pPr>
              <w:spacing w:before="120" w:after="60"/>
            </w:pPr>
            <w:r>
              <w:rPr>
                <w:sz w:val="22"/>
                <w:szCs w:val="22"/>
              </w:rPr>
              <w:t xml:space="preserve">A direct comparison stating one thing </w:t>
            </w:r>
            <w:r>
              <w:rPr>
                <w:i/>
                <w:iCs/>
                <w:sz w:val="22"/>
                <w:szCs w:val="22"/>
              </w:rPr>
              <w:t>is</w:t>
            </w:r>
            <w:r>
              <w:rPr>
                <w:sz w:val="22"/>
                <w:szCs w:val="22"/>
              </w:rPr>
              <w:t xml:space="preserve"> another, without 'like' or 'as'.</w:t>
            </w:r>
          </w:p>
          <w:p w14:paraId="70E2805C" w14:textId="77777777" w:rsidR="00BE0396" w:rsidRDefault="00000000">
            <w:pPr>
              <w:spacing w:after="120"/>
            </w:pPr>
            <w:r>
              <w:rPr>
                <w:i/>
                <w:iCs/>
                <w:color w:val="4A5568"/>
                <w:sz w:val="22"/>
                <w:szCs w:val="22"/>
              </w:rPr>
              <w:t>'All the world's a stage' — Shakespeare</w:t>
            </w:r>
          </w:p>
        </w:tc>
      </w:tr>
      <w:tr w:rsidR="00BE0396" w14:paraId="5BBA8367" w14:textId="77777777">
        <w:tc>
          <w:tcPr>
            <w:tcW w:w="2400" w:type="dxa"/>
            <w:tcBorders>
              <w:top w:val="single" w:sz="1" w:space="0" w:color="E2E8F0"/>
              <w:left w:val="single" w:sz="1" w:space="0" w:color="E2E8F0"/>
              <w:bottom w:val="single" w:sz="1" w:space="0" w:color="E2E8F0"/>
              <w:right w:val="single" w:sz="1" w:space="0" w:color="E2E8F0"/>
            </w:tcBorders>
            <w:shd w:val="clear" w:color="auto" w:fill="FAFAFA"/>
          </w:tcPr>
          <w:p w14:paraId="48E3E73F" w14:textId="77777777" w:rsidR="00BE0396" w:rsidRDefault="00000000">
            <w:pPr>
              <w:spacing w:before="120" w:after="120"/>
            </w:pPr>
            <w:r>
              <w:rPr>
                <w:b/>
                <w:bCs/>
                <w:color w:val="2C5282"/>
                <w:sz w:val="22"/>
                <w:szCs w:val="22"/>
              </w:rPr>
              <w:t>Simile</w:t>
            </w:r>
          </w:p>
        </w:tc>
        <w:tc>
          <w:tcPr>
            <w:tcW w:w="6600" w:type="dxa"/>
            <w:tcBorders>
              <w:top w:val="single" w:sz="1" w:space="0" w:color="E2E8F0"/>
              <w:left w:val="single" w:sz="1" w:space="0" w:color="E2E8F0"/>
              <w:bottom w:val="single" w:sz="1" w:space="0" w:color="E2E8F0"/>
              <w:right w:val="single" w:sz="1" w:space="0" w:color="E2E8F0"/>
            </w:tcBorders>
            <w:shd w:val="clear" w:color="auto" w:fill="FAFAFA"/>
          </w:tcPr>
          <w:p w14:paraId="6A2B410A" w14:textId="77777777" w:rsidR="00BE0396" w:rsidRDefault="00000000">
            <w:pPr>
              <w:spacing w:before="120" w:after="60"/>
            </w:pPr>
            <w:r>
              <w:rPr>
                <w:sz w:val="22"/>
                <w:szCs w:val="22"/>
              </w:rPr>
              <w:t>A comparison using 'like' or 'as', highlighting similarity between unlike things.</w:t>
            </w:r>
          </w:p>
          <w:p w14:paraId="186AFEB7" w14:textId="77777777" w:rsidR="00BE0396" w:rsidRDefault="00000000">
            <w:pPr>
              <w:spacing w:after="120"/>
            </w:pPr>
            <w:r>
              <w:rPr>
                <w:i/>
                <w:iCs/>
                <w:color w:val="4A5568"/>
                <w:sz w:val="22"/>
                <w:szCs w:val="22"/>
              </w:rPr>
              <w:t>'I wandered lonely as a cloud' — Wordsworth</w:t>
            </w:r>
          </w:p>
        </w:tc>
      </w:tr>
      <w:tr w:rsidR="00BE0396" w14:paraId="6091BEBB" w14:textId="77777777">
        <w:tc>
          <w:tcPr>
            <w:tcW w:w="2400" w:type="dxa"/>
            <w:tcBorders>
              <w:top w:val="single" w:sz="1" w:space="0" w:color="E2E8F0"/>
              <w:left w:val="single" w:sz="1" w:space="0" w:color="E2E8F0"/>
              <w:bottom w:val="single" w:sz="1" w:space="0" w:color="E2E8F0"/>
              <w:right w:val="single" w:sz="1" w:space="0" w:color="E2E8F0"/>
            </w:tcBorders>
          </w:tcPr>
          <w:p w14:paraId="1D4FE6DA" w14:textId="77777777" w:rsidR="00BE0396" w:rsidRDefault="00000000">
            <w:pPr>
              <w:spacing w:before="120" w:after="120"/>
            </w:pPr>
            <w:r>
              <w:rPr>
                <w:b/>
                <w:bCs/>
                <w:color w:val="2C5282"/>
                <w:sz w:val="22"/>
                <w:szCs w:val="22"/>
              </w:rPr>
              <w:t>Personification</w:t>
            </w:r>
          </w:p>
        </w:tc>
        <w:tc>
          <w:tcPr>
            <w:tcW w:w="6600" w:type="dxa"/>
            <w:tcBorders>
              <w:top w:val="single" w:sz="1" w:space="0" w:color="E2E8F0"/>
              <w:left w:val="single" w:sz="1" w:space="0" w:color="E2E8F0"/>
              <w:bottom w:val="single" w:sz="1" w:space="0" w:color="E2E8F0"/>
              <w:right w:val="single" w:sz="1" w:space="0" w:color="E2E8F0"/>
            </w:tcBorders>
          </w:tcPr>
          <w:p w14:paraId="1D580A45" w14:textId="77777777" w:rsidR="00BE0396" w:rsidRDefault="00000000">
            <w:pPr>
              <w:spacing w:before="120" w:after="60"/>
            </w:pPr>
            <w:r>
              <w:rPr>
                <w:sz w:val="22"/>
                <w:szCs w:val="22"/>
              </w:rPr>
              <w:t>Attributing human qualities to non-human things or abstract concepts.</w:t>
            </w:r>
          </w:p>
          <w:p w14:paraId="558EC112" w14:textId="77777777" w:rsidR="00BE0396" w:rsidRDefault="00000000">
            <w:pPr>
              <w:spacing w:after="120"/>
            </w:pPr>
            <w:r>
              <w:rPr>
                <w:i/>
                <w:iCs/>
                <w:color w:val="4A5568"/>
                <w:sz w:val="22"/>
                <w:szCs w:val="22"/>
              </w:rPr>
              <w:t>'The wind howled through the trees'</w:t>
            </w:r>
          </w:p>
        </w:tc>
      </w:tr>
      <w:tr w:rsidR="00BE0396" w14:paraId="6815620D" w14:textId="77777777">
        <w:tc>
          <w:tcPr>
            <w:tcW w:w="2400" w:type="dxa"/>
            <w:tcBorders>
              <w:top w:val="single" w:sz="1" w:space="0" w:color="E2E8F0"/>
              <w:left w:val="single" w:sz="1" w:space="0" w:color="E2E8F0"/>
              <w:bottom w:val="single" w:sz="1" w:space="0" w:color="E2E8F0"/>
              <w:right w:val="single" w:sz="1" w:space="0" w:color="E2E8F0"/>
            </w:tcBorders>
            <w:shd w:val="clear" w:color="auto" w:fill="FAFAFA"/>
          </w:tcPr>
          <w:p w14:paraId="524EFB0D" w14:textId="77777777" w:rsidR="00BE0396" w:rsidRDefault="00000000">
            <w:pPr>
              <w:spacing w:before="120" w:after="120"/>
            </w:pPr>
            <w:r>
              <w:rPr>
                <w:b/>
                <w:bCs/>
                <w:color w:val="2C5282"/>
                <w:sz w:val="22"/>
                <w:szCs w:val="22"/>
              </w:rPr>
              <w:t>Symbolism</w:t>
            </w:r>
          </w:p>
        </w:tc>
        <w:tc>
          <w:tcPr>
            <w:tcW w:w="6600" w:type="dxa"/>
            <w:tcBorders>
              <w:top w:val="single" w:sz="1" w:space="0" w:color="E2E8F0"/>
              <w:left w:val="single" w:sz="1" w:space="0" w:color="E2E8F0"/>
              <w:bottom w:val="single" w:sz="1" w:space="0" w:color="E2E8F0"/>
              <w:right w:val="single" w:sz="1" w:space="0" w:color="E2E8F0"/>
            </w:tcBorders>
            <w:shd w:val="clear" w:color="auto" w:fill="FAFAFA"/>
          </w:tcPr>
          <w:p w14:paraId="3B0209E0" w14:textId="77777777" w:rsidR="00BE0396" w:rsidRDefault="00000000">
            <w:pPr>
              <w:spacing w:before="120" w:after="60"/>
            </w:pPr>
            <w:r>
              <w:rPr>
                <w:sz w:val="22"/>
                <w:szCs w:val="22"/>
              </w:rPr>
              <w:t>Using an object, person, or situation to represent something beyond its literal meaning.</w:t>
            </w:r>
          </w:p>
          <w:p w14:paraId="58419C48" w14:textId="77777777" w:rsidR="00BE0396" w:rsidRDefault="00000000">
            <w:pPr>
              <w:spacing w:after="120"/>
            </w:pPr>
            <w:r>
              <w:rPr>
                <w:i/>
                <w:iCs/>
                <w:color w:val="4A5568"/>
                <w:sz w:val="22"/>
                <w:szCs w:val="22"/>
              </w:rPr>
              <w:t>The green light in The Great Gatsby representing Gatsby's dream</w:t>
            </w:r>
          </w:p>
        </w:tc>
      </w:tr>
      <w:tr w:rsidR="00BE0396" w14:paraId="51B4F6CF" w14:textId="77777777">
        <w:tc>
          <w:tcPr>
            <w:tcW w:w="2400" w:type="dxa"/>
            <w:tcBorders>
              <w:top w:val="single" w:sz="1" w:space="0" w:color="E2E8F0"/>
              <w:left w:val="single" w:sz="1" w:space="0" w:color="E2E8F0"/>
              <w:bottom w:val="single" w:sz="1" w:space="0" w:color="E2E8F0"/>
              <w:right w:val="single" w:sz="1" w:space="0" w:color="E2E8F0"/>
            </w:tcBorders>
          </w:tcPr>
          <w:p w14:paraId="175F7C25" w14:textId="77777777" w:rsidR="00BE0396" w:rsidRDefault="00000000">
            <w:pPr>
              <w:spacing w:before="120" w:after="120"/>
            </w:pPr>
            <w:r>
              <w:rPr>
                <w:b/>
                <w:bCs/>
                <w:color w:val="2C5282"/>
                <w:sz w:val="22"/>
                <w:szCs w:val="22"/>
              </w:rPr>
              <w:t>Pathetic Fallacy</w:t>
            </w:r>
          </w:p>
        </w:tc>
        <w:tc>
          <w:tcPr>
            <w:tcW w:w="6600" w:type="dxa"/>
            <w:tcBorders>
              <w:top w:val="single" w:sz="1" w:space="0" w:color="E2E8F0"/>
              <w:left w:val="single" w:sz="1" w:space="0" w:color="E2E8F0"/>
              <w:bottom w:val="single" w:sz="1" w:space="0" w:color="E2E8F0"/>
              <w:right w:val="single" w:sz="1" w:space="0" w:color="E2E8F0"/>
            </w:tcBorders>
          </w:tcPr>
          <w:p w14:paraId="452A4EBD" w14:textId="77777777" w:rsidR="00BE0396" w:rsidRDefault="00000000">
            <w:pPr>
              <w:spacing w:before="120" w:after="60"/>
            </w:pPr>
            <w:r>
              <w:rPr>
                <w:sz w:val="22"/>
                <w:szCs w:val="22"/>
              </w:rPr>
              <w:t>Using weather or nature to reflect emotional states or foreshadow events.</w:t>
            </w:r>
          </w:p>
          <w:p w14:paraId="031B8474" w14:textId="77777777" w:rsidR="00BE0396" w:rsidRDefault="00000000">
            <w:pPr>
              <w:spacing w:after="120"/>
            </w:pPr>
            <w:r>
              <w:rPr>
                <w:i/>
                <w:iCs/>
                <w:color w:val="4A5568"/>
                <w:sz w:val="22"/>
                <w:szCs w:val="22"/>
              </w:rPr>
              <w:t>Storm scenes in King Lear mirroring Lear's mental turmoil</w:t>
            </w:r>
          </w:p>
        </w:tc>
      </w:tr>
    </w:tbl>
    <w:p w14:paraId="266D4489" w14:textId="77777777" w:rsidR="00BE0396" w:rsidRDefault="00BE0396">
      <w:pPr>
        <w:spacing w:after="300"/>
      </w:pPr>
    </w:p>
    <w:p w14:paraId="48EB0460" w14:textId="77777777" w:rsidR="00BE0396" w:rsidRDefault="00000000">
      <w:pPr>
        <w:pStyle w:val="Heading3"/>
      </w:pPr>
      <w:r>
        <w:t>Sound Devices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00"/>
      </w:tblGrid>
      <w:tr w:rsidR="00BE0396" w14:paraId="14AA7917" w14:textId="77777777">
        <w:trPr>
          <w:tblHeader/>
        </w:trPr>
        <w:tc>
          <w:tcPr>
            <w:tcW w:w="2400" w:type="dxa"/>
            <w:tcBorders>
              <w:top w:val="single" w:sz="1" w:space="0" w:color="2C5282"/>
              <w:left w:val="single" w:sz="1" w:space="0" w:color="2C5282"/>
              <w:bottom w:val="single" w:sz="1" w:space="0" w:color="2C5282"/>
              <w:right w:val="single" w:sz="1" w:space="0" w:color="2C5282"/>
            </w:tcBorders>
            <w:shd w:val="clear" w:color="auto" w:fill="2C5282"/>
          </w:tcPr>
          <w:p w14:paraId="7B13B116" w14:textId="77777777" w:rsidR="00BE0396" w:rsidRDefault="00000000">
            <w:pPr>
              <w:spacing w:before="120" w:after="120"/>
              <w:jc w:val="center"/>
            </w:pPr>
            <w:r>
              <w:rPr>
                <w:rFonts w:ascii="Arial" w:eastAsia="Arial" w:hAnsi="Arial" w:cs="Arial"/>
                <w:b/>
                <w:bCs/>
                <w:color w:val="FFFFFF"/>
                <w:sz w:val="22"/>
                <w:szCs w:val="22"/>
              </w:rPr>
              <w:lastRenderedPageBreak/>
              <w:t>Device</w:t>
            </w:r>
          </w:p>
        </w:tc>
        <w:tc>
          <w:tcPr>
            <w:tcW w:w="6600" w:type="dxa"/>
            <w:tcBorders>
              <w:top w:val="single" w:sz="1" w:space="0" w:color="2C5282"/>
              <w:left w:val="single" w:sz="1" w:space="0" w:color="2C5282"/>
              <w:bottom w:val="single" w:sz="1" w:space="0" w:color="2C5282"/>
              <w:right w:val="single" w:sz="1" w:space="0" w:color="2C5282"/>
            </w:tcBorders>
            <w:shd w:val="clear" w:color="auto" w:fill="2C5282"/>
          </w:tcPr>
          <w:p w14:paraId="3D7D8D82" w14:textId="77777777" w:rsidR="00BE0396" w:rsidRDefault="00000000">
            <w:pPr>
              <w:spacing w:before="120" w:after="120"/>
              <w:jc w:val="center"/>
            </w:pPr>
            <w:r>
              <w:rPr>
                <w:rFonts w:ascii="Arial" w:eastAsia="Arial" w:hAnsi="Arial" w:cs="Arial"/>
                <w:b/>
                <w:bCs/>
                <w:color w:val="FFFFFF"/>
                <w:sz w:val="22"/>
                <w:szCs w:val="22"/>
              </w:rPr>
              <w:t>Definition &amp; Example</w:t>
            </w:r>
          </w:p>
        </w:tc>
      </w:tr>
      <w:tr w:rsidR="00BE0396" w14:paraId="41727221" w14:textId="77777777">
        <w:tc>
          <w:tcPr>
            <w:tcW w:w="2400" w:type="dxa"/>
            <w:tcBorders>
              <w:top w:val="single" w:sz="1" w:space="0" w:color="E2E8F0"/>
              <w:left w:val="single" w:sz="1" w:space="0" w:color="E2E8F0"/>
              <w:bottom w:val="single" w:sz="1" w:space="0" w:color="E2E8F0"/>
              <w:right w:val="single" w:sz="1" w:space="0" w:color="E2E8F0"/>
            </w:tcBorders>
          </w:tcPr>
          <w:p w14:paraId="6AF4180E" w14:textId="77777777" w:rsidR="00BE0396" w:rsidRDefault="00000000">
            <w:pPr>
              <w:spacing w:before="120" w:after="120"/>
            </w:pPr>
            <w:r>
              <w:rPr>
                <w:b/>
                <w:bCs/>
                <w:color w:val="C53030"/>
                <w:sz w:val="22"/>
                <w:szCs w:val="22"/>
              </w:rPr>
              <w:t>Alliteration</w:t>
            </w:r>
          </w:p>
        </w:tc>
        <w:tc>
          <w:tcPr>
            <w:tcW w:w="6600" w:type="dxa"/>
            <w:tcBorders>
              <w:top w:val="single" w:sz="1" w:space="0" w:color="E2E8F0"/>
              <w:left w:val="single" w:sz="1" w:space="0" w:color="E2E8F0"/>
              <w:bottom w:val="single" w:sz="1" w:space="0" w:color="E2E8F0"/>
              <w:right w:val="single" w:sz="1" w:space="0" w:color="E2E8F0"/>
            </w:tcBorders>
          </w:tcPr>
          <w:p w14:paraId="314BD3D6" w14:textId="77777777" w:rsidR="00BE0396" w:rsidRDefault="00000000">
            <w:pPr>
              <w:spacing w:before="120" w:after="60"/>
            </w:pPr>
            <w:r>
              <w:rPr>
                <w:sz w:val="22"/>
                <w:szCs w:val="22"/>
              </w:rPr>
              <w:t>Repetition of initial consonant sounds in consecutive or closely placed words.</w:t>
            </w:r>
          </w:p>
          <w:p w14:paraId="450A913C" w14:textId="77777777" w:rsidR="00BE0396" w:rsidRDefault="00000000">
            <w:pPr>
              <w:spacing w:after="120"/>
            </w:pPr>
            <w:r>
              <w:rPr>
                <w:i/>
                <w:iCs/>
                <w:color w:val="4A5568"/>
                <w:sz w:val="22"/>
                <w:szCs w:val="22"/>
              </w:rPr>
              <w:t>'Peter Piper picked a peck of pickled peppers'</w:t>
            </w:r>
          </w:p>
        </w:tc>
      </w:tr>
      <w:tr w:rsidR="00BE0396" w14:paraId="6AE060A1" w14:textId="77777777">
        <w:tc>
          <w:tcPr>
            <w:tcW w:w="2400" w:type="dxa"/>
            <w:tcBorders>
              <w:top w:val="single" w:sz="1" w:space="0" w:color="E2E8F0"/>
              <w:left w:val="single" w:sz="1" w:space="0" w:color="E2E8F0"/>
              <w:bottom w:val="single" w:sz="1" w:space="0" w:color="E2E8F0"/>
              <w:right w:val="single" w:sz="1" w:space="0" w:color="E2E8F0"/>
            </w:tcBorders>
            <w:shd w:val="clear" w:color="auto" w:fill="FAFAFA"/>
          </w:tcPr>
          <w:p w14:paraId="5E9132D4" w14:textId="77777777" w:rsidR="00BE0396" w:rsidRDefault="00000000">
            <w:pPr>
              <w:spacing w:before="120" w:after="120"/>
            </w:pPr>
            <w:r>
              <w:rPr>
                <w:b/>
                <w:bCs/>
                <w:color w:val="C53030"/>
                <w:sz w:val="22"/>
                <w:szCs w:val="22"/>
              </w:rPr>
              <w:t>Assonance</w:t>
            </w:r>
          </w:p>
        </w:tc>
        <w:tc>
          <w:tcPr>
            <w:tcW w:w="6600" w:type="dxa"/>
            <w:tcBorders>
              <w:top w:val="single" w:sz="1" w:space="0" w:color="E2E8F0"/>
              <w:left w:val="single" w:sz="1" w:space="0" w:color="E2E8F0"/>
              <w:bottom w:val="single" w:sz="1" w:space="0" w:color="E2E8F0"/>
              <w:right w:val="single" w:sz="1" w:space="0" w:color="E2E8F0"/>
            </w:tcBorders>
            <w:shd w:val="clear" w:color="auto" w:fill="FAFAFA"/>
          </w:tcPr>
          <w:p w14:paraId="0357DCDD" w14:textId="77777777" w:rsidR="00BE0396" w:rsidRDefault="00000000">
            <w:pPr>
              <w:spacing w:before="120" w:after="60"/>
            </w:pPr>
            <w:r>
              <w:rPr>
                <w:sz w:val="22"/>
                <w:szCs w:val="22"/>
              </w:rPr>
              <w:t>Repetition of vowel sounds within nearby words.</w:t>
            </w:r>
          </w:p>
          <w:p w14:paraId="5CC0C8B3" w14:textId="77777777" w:rsidR="00BE0396" w:rsidRDefault="00000000">
            <w:pPr>
              <w:spacing w:after="120"/>
            </w:pPr>
            <w:r>
              <w:rPr>
                <w:i/>
                <w:iCs/>
                <w:color w:val="4A5568"/>
                <w:sz w:val="22"/>
                <w:szCs w:val="22"/>
              </w:rPr>
              <w:t>'Hear the mellow wedding bells' — Poe</w:t>
            </w:r>
          </w:p>
        </w:tc>
      </w:tr>
      <w:tr w:rsidR="00BE0396" w14:paraId="7D4968C2" w14:textId="77777777">
        <w:tc>
          <w:tcPr>
            <w:tcW w:w="2400" w:type="dxa"/>
            <w:tcBorders>
              <w:top w:val="single" w:sz="1" w:space="0" w:color="E2E8F0"/>
              <w:left w:val="single" w:sz="1" w:space="0" w:color="E2E8F0"/>
              <w:bottom w:val="single" w:sz="1" w:space="0" w:color="E2E8F0"/>
              <w:right w:val="single" w:sz="1" w:space="0" w:color="E2E8F0"/>
            </w:tcBorders>
          </w:tcPr>
          <w:p w14:paraId="3CE7E604" w14:textId="77777777" w:rsidR="00BE0396" w:rsidRDefault="00000000">
            <w:pPr>
              <w:spacing w:before="120" w:after="120"/>
            </w:pPr>
            <w:r>
              <w:rPr>
                <w:b/>
                <w:bCs/>
                <w:color w:val="C53030"/>
                <w:sz w:val="22"/>
                <w:szCs w:val="22"/>
              </w:rPr>
              <w:t>Sibilance</w:t>
            </w:r>
          </w:p>
        </w:tc>
        <w:tc>
          <w:tcPr>
            <w:tcW w:w="6600" w:type="dxa"/>
            <w:tcBorders>
              <w:top w:val="single" w:sz="1" w:space="0" w:color="E2E8F0"/>
              <w:left w:val="single" w:sz="1" w:space="0" w:color="E2E8F0"/>
              <w:bottom w:val="single" w:sz="1" w:space="0" w:color="E2E8F0"/>
              <w:right w:val="single" w:sz="1" w:space="0" w:color="E2E8F0"/>
            </w:tcBorders>
          </w:tcPr>
          <w:p w14:paraId="27700617" w14:textId="77777777" w:rsidR="00BE0396" w:rsidRDefault="00000000">
            <w:pPr>
              <w:spacing w:before="120" w:after="60"/>
            </w:pPr>
            <w:r>
              <w:rPr>
                <w:sz w:val="22"/>
                <w:szCs w:val="22"/>
              </w:rPr>
              <w:t>Repetition of 's' sounds, creating a hissing effect—often sinister or soothing.</w:t>
            </w:r>
          </w:p>
          <w:p w14:paraId="0FA663A5" w14:textId="77777777" w:rsidR="00BE0396" w:rsidRDefault="00000000">
            <w:pPr>
              <w:spacing w:after="120"/>
            </w:pPr>
            <w:r>
              <w:rPr>
                <w:i/>
                <w:iCs/>
                <w:color w:val="4A5568"/>
                <w:sz w:val="22"/>
                <w:szCs w:val="22"/>
              </w:rPr>
              <w:t xml:space="preserve">'So smooth, so sweet, so </w:t>
            </w:r>
            <w:proofErr w:type="spellStart"/>
            <w:r>
              <w:rPr>
                <w:i/>
                <w:iCs/>
                <w:color w:val="4A5568"/>
                <w:sz w:val="22"/>
                <w:szCs w:val="22"/>
              </w:rPr>
              <w:t>silv'ry</w:t>
            </w:r>
            <w:proofErr w:type="spellEnd"/>
            <w:r>
              <w:rPr>
                <w:i/>
                <w:iCs/>
                <w:color w:val="4A5568"/>
                <w:sz w:val="22"/>
                <w:szCs w:val="22"/>
              </w:rPr>
              <w:t xml:space="preserve"> is thy voice' — Herrick</w:t>
            </w:r>
          </w:p>
        </w:tc>
      </w:tr>
      <w:tr w:rsidR="00BE0396" w14:paraId="3BF72275" w14:textId="77777777">
        <w:tc>
          <w:tcPr>
            <w:tcW w:w="2400" w:type="dxa"/>
            <w:tcBorders>
              <w:top w:val="single" w:sz="1" w:space="0" w:color="E2E8F0"/>
              <w:left w:val="single" w:sz="1" w:space="0" w:color="E2E8F0"/>
              <w:bottom w:val="single" w:sz="1" w:space="0" w:color="E2E8F0"/>
              <w:right w:val="single" w:sz="1" w:space="0" w:color="E2E8F0"/>
            </w:tcBorders>
            <w:shd w:val="clear" w:color="auto" w:fill="FAFAFA"/>
          </w:tcPr>
          <w:p w14:paraId="0444E70C" w14:textId="77777777" w:rsidR="00BE0396" w:rsidRDefault="00000000">
            <w:pPr>
              <w:spacing w:before="120" w:after="120"/>
            </w:pPr>
            <w:r>
              <w:rPr>
                <w:b/>
                <w:bCs/>
                <w:color w:val="C53030"/>
                <w:sz w:val="22"/>
                <w:szCs w:val="22"/>
              </w:rPr>
              <w:t>Onomatopoeia</w:t>
            </w:r>
          </w:p>
        </w:tc>
        <w:tc>
          <w:tcPr>
            <w:tcW w:w="6600" w:type="dxa"/>
            <w:tcBorders>
              <w:top w:val="single" w:sz="1" w:space="0" w:color="E2E8F0"/>
              <w:left w:val="single" w:sz="1" w:space="0" w:color="E2E8F0"/>
              <w:bottom w:val="single" w:sz="1" w:space="0" w:color="E2E8F0"/>
              <w:right w:val="single" w:sz="1" w:space="0" w:color="E2E8F0"/>
            </w:tcBorders>
            <w:shd w:val="clear" w:color="auto" w:fill="FAFAFA"/>
          </w:tcPr>
          <w:p w14:paraId="6260618B" w14:textId="77777777" w:rsidR="00BE0396" w:rsidRDefault="00000000">
            <w:pPr>
              <w:spacing w:before="120" w:after="60"/>
            </w:pPr>
            <w:r>
              <w:rPr>
                <w:sz w:val="22"/>
                <w:szCs w:val="22"/>
              </w:rPr>
              <w:t>Words that phonetically imitate the sounds they describe.</w:t>
            </w:r>
          </w:p>
          <w:p w14:paraId="268AF574" w14:textId="13338A0A" w:rsidR="00BE0396" w:rsidRDefault="00000000">
            <w:pPr>
              <w:spacing w:after="120"/>
            </w:pPr>
            <w:r>
              <w:rPr>
                <w:i/>
                <w:iCs/>
                <w:color w:val="4A5568"/>
                <w:sz w:val="22"/>
                <w:szCs w:val="22"/>
              </w:rPr>
              <w:t>buzz, hiss, crash</w:t>
            </w:r>
          </w:p>
        </w:tc>
      </w:tr>
    </w:tbl>
    <w:p w14:paraId="12F1A8A4" w14:textId="77777777" w:rsidR="00BE0396" w:rsidRDefault="00BE0396">
      <w:pPr>
        <w:spacing w:after="300"/>
      </w:pPr>
    </w:p>
    <w:p w14:paraId="5BDF4FA7" w14:textId="77777777" w:rsidR="00BE0396" w:rsidRDefault="00000000">
      <w:pPr>
        <w:pStyle w:val="Heading3"/>
      </w:pPr>
      <w:r>
        <w:t>Rhetorical Devices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00"/>
      </w:tblGrid>
      <w:tr w:rsidR="00BE0396" w14:paraId="02393880" w14:textId="77777777">
        <w:trPr>
          <w:tblHeader/>
        </w:trPr>
        <w:tc>
          <w:tcPr>
            <w:tcW w:w="2400" w:type="dxa"/>
            <w:tcBorders>
              <w:top w:val="single" w:sz="1" w:space="0" w:color="C53030"/>
              <w:left w:val="single" w:sz="1" w:space="0" w:color="C53030"/>
              <w:bottom w:val="single" w:sz="1" w:space="0" w:color="C53030"/>
              <w:right w:val="single" w:sz="1" w:space="0" w:color="C53030"/>
            </w:tcBorders>
            <w:shd w:val="clear" w:color="auto" w:fill="C53030"/>
          </w:tcPr>
          <w:p w14:paraId="20FF9CBA" w14:textId="77777777" w:rsidR="00BE0396" w:rsidRDefault="00000000">
            <w:pPr>
              <w:spacing w:before="120" w:after="120"/>
              <w:jc w:val="center"/>
            </w:pPr>
            <w:r>
              <w:rPr>
                <w:rFonts w:ascii="Arial" w:eastAsia="Arial" w:hAnsi="Arial" w:cs="Arial"/>
                <w:b/>
                <w:bCs/>
                <w:color w:val="FFFFFF"/>
                <w:sz w:val="22"/>
                <w:szCs w:val="22"/>
              </w:rPr>
              <w:t>Device</w:t>
            </w:r>
          </w:p>
        </w:tc>
        <w:tc>
          <w:tcPr>
            <w:tcW w:w="6600" w:type="dxa"/>
            <w:tcBorders>
              <w:top w:val="single" w:sz="1" w:space="0" w:color="C53030"/>
              <w:left w:val="single" w:sz="1" w:space="0" w:color="C53030"/>
              <w:bottom w:val="single" w:sz="1" w:space="0" w:color="C53030"/>
              <w:right w:val="single" w:sz="1" w:space="0" w:color="C53030"/>
            </w:tcBorders>
            <w:shd w:val="clear" w:color="auto" w:fill="C53030"/>
          </w:tcPr>
          <w:p w14:paraId="092C43FF" w14:textId="77777777" w:rsidR="00BE0396" w:rsidRDefault="00000000">
            <w:pPr>
              <w:spacing w:before="120" w:after="120"/>
              <w:jc w:val="center"/>
            </w:pPr>
            <w:r>
              <w:rPr>
                <w:rFonts w:ascii="Arial" w:eastAsia="Arial" w:hAnsi="Arial" w:cs="Arial"/>
                <w:b/>
                <w:bCs/>
                <w:color w:val="FFFFFF"/>
                <w:sz w:val="22"/>
                <w:szCs w:val="22"/>
              </w:rPr>
              <w:t>Definition &amp; Example</w:t>
            </w:r>
          </w:p>
        </w:tc>
      </w:tr>
      <w:tr w:rsidR="00BE0396" w14:paraId="6D96DB3C" w14:textId="77777777">
        <w:tc>
          <w:tcPr>
            <w:tcW w:w="2400" w:type="dxa"/>
            <w:tcBorders>
              <w:top w:val="single" w:sz="1" w:space="0" w:color="E2E8F0"/>
              <w:left w:val="single" w:sz="1" w:space="0" w:color="E2E8F0"/>
              <w:bottom w:val="single" w:sz="1" w:space="0" w:color="E2E8F0"/>
              <w:right w:val="single" w:sz="1" w:space="0" w:color="E2E8F0"/>
            </w:tcBorders>
          </w:tcPr>
          <w:p w14:paraId="68393614" w14:textId="77777777" w:rsidR="00BE0396" w:rsidRDefault="00000000">
            <w:pPr>
              <w:spacing w:before="120" w:after="120"/>
            </w:pPr>
            <w:r>
              <w:rPr>
                <w:b/>
                <w:bCs/>
                <w:color w:val="276749"/>
                <w:sz w:val="22"/>
                <w:szCs w:val="22"/>
              </w:rPr>
              <w:t>Anaphora</w:t>
            </w:r>
          </w:p>
        </w:tc>
        <w:tc>
          <w:tcPr>
            <w:tcW w:w="6600" w:type="dxa"/>
            <w:tcBorders>
              <w:top w:val="single" w:sz="1" w:space="0" w:color="E2E8F0"/>
              <w:left w:val="single" w:sz="1" w:space="0" w:color="E2E8F0"/>
              <w:bottom w:val="single" w:sz="1" w:space="0" w:color="E2E8F0"/>
              <w:right w:val="single" w:sz="1" w:space="0" w:color="E2E8F0"/>
            </w:tcBorders>
          </w:tcPr>
          <w:p w14:paraId="75DC8437" w14:textId="77777777" w:rsidR="00BE0396" w:rsidRDefault="00000000">
            <w:pPr>
              <w:spacing w:before="120" w:after="60"/>
            </w:pPr>
            <w:r>
              <w:rPr>
                <w:sz w:val="22"/>
                <w:szCs w:val="22"/>
              </w:rPr>
              <w:t>Repetition of a word or phrase at the beginning of successive clauses.</w:t>
            </w:r>
          </w:p>
          <w:p w14:paraId="27C938DA" w14:textId="77777777" w:rsidR="00BE0396" w:rsidRDefault="00000000">
            <w:pPr>
              <w:spacing w:after="120"/>
            </w:pPr>
            <w:r>
              <w:rPr>
                <w:i/>
                <w:iCs/>
                <w:color w:val="4A5568"/>
                <w:sz w:val="22"/>
                <w:szCs w:val="22"/>
              </w:rPr>
              <w:t>'We shall fight... we shall fight... we shall fight...' — Churchill</w:t>
            </w:r>
          </w:p>
        </w:tc>
      </w:tr>
      <w:tr w:rsidR="00BE0396" w14:paraId="068604FA" w14:textId="77777777">
        <w:tc>
          <w:tcPr>
            <w:tcW w:w="2400" w:type="dxa"/>
            <w:tcBorders>
              <w:top w:val="single" w:sz="1" w:space="0" w:color="E2E8F0"/>
              <w:left w:val="single" w:sz="1" w:space="0" w:color="E2E8F0"/>
              <w:bottom w:val="single" w:sz="1" w:space="0" w:color="E2E8F0"/>
              <w:right w:val="single" w:sz="1" w:space="0" w:color="E2E8F0"/>
            </w:tcBorders>
            <w:shd w:val="clear" w:color="auto" w:fill="FAFAFA"/>
          </w:tcPr>
          <w:p w14:paraId="4F65770B" w14:textId="77777777" w:rsidR="00BE0396" w:rsidRDefault="00000000">
            <w:pPr>
              <w:spacing w:before="120" w:after="120"/>
            </w:pPr>
            <w:r>
              <w:rPr>
                <w:b/>
                <w:bCs/>
                <w:color w:val="276749"/>
                <w:sz w:val="22"/>
                <w:szCs w:val="22"/>
              </w:rPr>
              <w:t>Tricolon</w:t>
            </w:r>
          </w:p>
        </w:tc>
        <w:tc>
          <w:tcPr>
            <w:tcW w:w="6600" w:type="dxa"/>
            <w:tcBorders>
              <w:top w:val="single" w:sz="1" w:space="0" w:color="E2E8F0"/>
              <w:left w:val="single" w:sz="1" w:space="0" w:color="E2E8F0"/>
              <w:bottom w:val="single" w:sz="1" w:space="0" w:color="E2E8F0"/>
              <w:right w:val="single" w:sz="1" w:space="0" w:color="E2E8F0"/>
            </w:tcBorders>
            <w:shd w:val="clear" w:color="auto" w:fill="FAFAFA"/>
          </w:tcPr>
          <w:p w14:paraId="0294D0B8" w14:textId="77777777" w:rsidR="00BE0396" w:rsidRDefault="00000000">
            <w:pPr>
              <w:spacing w:before="120" w:after="60"/>
            </w:pPr>
            <w:r>
              <w:rPr>
                <w:sz w:val="22"/>
                <w:szCs w:val="22"/>
              </w:rPr>
              <w:t>A series of three parallel words, phrases, or clauses for rhythmic effect.</w:t>
            </w:r>
          </w:p>
          <w:p w14:paraId="2217CFA7" w14:textId="77777777" w:rsidR="00BE0396" w:rsidRDefault="00000000">
            <w:pPr>
              <w:spacing w:after="120"/>
            </w:pPr>
            <w:r>
              <w:rPr>
                <w:i/>
                <w:iCs/>
                <w:color w:val="4A5568"/>
                <w:sz w:val="22"/>
                <w:szCs w:val="22"/>
              </w:rPr>
              <w:t xml:space="preserve">'Veni, </w:t>
            </w:r>
            <w:proofErr w:type="spellStart"/>
            <w:r>
              <w:rPr>
                <w:i/>
                <w:iCs/>
                <w:color w:val="4A5568"/>
                <w:sz w:val="22"/>
                <w:szCs w:val="22"/>
              </w:rPr>
              <w:t>vidi</w:t>
            </w:r>
            <w:proofErr w:type="spellEnd"/>
            <w:r>
              <w:rPr>
                <w:i/>
                <w:iCs/>
                <w:color w:val="4A5568"/>
                <w:sz w:val="22"/>
                <w:szCs w:val="22"/>
              </w:rPr>
              <w:t>, vici' (I came, I saw, I conquered) — Caesar</w:t>
            </w:r>
          </w:p>
        </w:tc>
      </w:tr>
      <w:tr w:rsidR="00BE0396" w14:paraId="35848292" w14:textId="77777777">
        <w:tc>
          <w:tcPr>
            <w:tcW w:w="2400" w:type="dxa"/>
            <w:tcBorders>
              <w:top w:val="single" w:sz="1" w:space="0" w:color="E2E8F0"/>
              <w:left w:val="single" w:sz="1" w:space="0" w:color="E2E8F0"/>
              <w:bottom w:val="single" w:sz="1" w:space="0" w:color="E2E8F0"/>
              <w:right w:val="single" w:sz="1" w:space="0" w:color="E2E8F0"/>
            </w:tcBorders>
          </w:tcPr>
          <w:p w14:paraId="5E79A3FD" w14:textId="77777777" w:rsidR="00BE0396" w:rsidRDefault="00000000">
            <w:pPr>
              <w:spacing w:before="120" w:after="120"/>
            </w:pPr>
            <w:r>
              <w:rPr>
                <w:b/>
                <w:bCs/>
                <w:color w:val="276749"/>
                <w:sz w:val="22"/>
                <w:szCs w:val="22"/>
              </w:rPr>
              <w:t>Antithesis</w:t>
            </w:r>
          </w:p>
        </w:tc>
        <w:tc>
          <w:tcPr>
            <w:tcW w:w="6600" w:type="dxa"/>
            <w:tcBorders>
              <w:top w:val="single" w:sz="1" w:space="0" w:color="E2E8F0"/>
              <w:left w:val="single" w:sz="1" w:space="0" w:color="E2E8F0"/>
              <w:bottom w:val="single" w:sz="1" w:space="0" w:color="E2E8F0"/>
              <w:right w:val="single" w:sz="1" w:space="0" w:color="E2E8F0"/>
            </w:tcBorders>
          </w:tcPr>
          <w:p w14:paraId="7B951173" w14:textId="77777777" w:rsidR="00BE0396" w:rsidRDefault="00000000">
            <w:pPr>
              <w:spacing w:before="120" w:after="60"/>
            </w:pPr>
            <w:r>
              <w:rPr>
                <w:sz w:val="22"/>
                <w:szCs w:val="22"/>
              </w:rPr>
              <w:t>Juxtaposition of contrasting ideas in balanced phrases or clauses.</w:t>
            </w:r>
          </w:p>
          <w:p w14:paraId="20CB623D" w14:textId="77777777" w:rsidR="00BE0396" w:rsidRDefault="00000000">
            <w:pPr>
              <w:spacing w:after="120"/>
            </w:pPr>
            <w:r>
              <w:rPr>
                <w:i/>
                <w:iCs/>
                <w:color w:val="4A5568"/>
                <w:sz w:val="22"/>
                <w:szCs w:val="22"/>
              </w:rPr>
              <w:t xml:space="preserve">'It was the best of </w:t>
            </w:r>
            <w:proofErr w:type="gramStart"/>
            <w:r>
              <w:rPr>
                <w:i/>
                <w:iCs/>
                <w:color w:val="4A5568"/>
                <w:sz w:val="22"/>
                <w:szCs w:val="22"/>
              </w:rPr>
              <w:t>times,</w:t>
            </w:r>
            <w:proofErr w:type="gramEnd"/>
            <w:r>
              <w:rPr>
                <w:i/>
                <w:iCs/>
                <w:color w:val="4A5568"/>
                <w:sz w:val="22"/>
                <w:szCs w:val="22"/>
              </w:rPr>
              <w:t xml:space="preserve"> it was the worst of times' — Dickens</w:t>
            </w:r>
          </w:p>
        </w:tc>
      </w:tr>
      <w:tr w:rsidR="00BE0396" w14:paraId="430BCB51" w14:textId="77777777">
        <w:tc>
          <w:tcPr>
            <w:tcW w:w="2400" w:type="dxa"/>
            <w:tcBorders>
              <w:top w:val="single" w:sz="1" w:space="0" w:color="E2E8F0"/>
              <w:left w:val="single" w:sz="1" w:space="0" w:color="E2E8F0"/>
              <w:bottom w:val="single" w:sz="1" w:space="0" w:color="E2E8F0"/>
              <w:right w:val="single" w:sz="1" w:space="0" w:color="E2E8F0"/>
            </w:tcBorders>
            <w:shd w:val="clear" w:color="auto" w:fill="FAFAFA"/>
          </w:tcPr>
          <w:p w14:paraId="3791EEA9" w14:textId="77777777" w:rsidR="00BE0396" w:rsidRDefault="00000000">
            <w:pPr>
              <w:spacing w:before="120" w:after="120"/>
            </w:pPr>
            <w:r>
              <w:rPr>
                <w:b/>
                <w:bCs/>
                <w:color w:val="276749"/>
                <w:sz w:val="22"/>
                <w:szCs w:val="22"/>
              </w:rPr>
              <w:t>Hyperbole</w:t>
            </w:r>
          </w:p>
        </w:tc>
        <w:tc>
          <w:tcPr>
            <w:tcW w:w="6600" w:type="dxa"/>
            <w:tcBorders>
              <w:top w:val="single" w:sz="1" w:space="0" w:color="E2E8F0"/>
              <w:left w:val="single" w:sz="1" w:space="0" w:color="E2E8F0"/>
              <w:bottom w:val="single" w:sz="1" w:space="0" w:color="E2E8F0"/>
              <w:right w:val="single" w:sz="1" w:space="0" w:color="E2E8F0"/>
            </w:tcBorders>
            <w:shd w:val="clear" w:color="auto" w:fill="FAFAFA"/>
          </w:tcPr>
          <w:p w14:paraId="747D9824" w14:textId="77777777" w:rsidR="00BE0396" w:rsidRDefault="00000000">
            <w:pPr>
              <w:spacing w:before="120" w:after="60"/>
            </w:pPr>
            <w:r>
              <w:rPr>
                <w:sz w:val="22"/>
                <w:szCs w:val="22"/>
              </w:rPr>
              <w:t>Deliberate exaggeration for emphasis or comic effect.</w:t>
            </w:r>
          </w:p>
          <w:p w14:paraId="1142999D" w14:textId="77777777" w:rsidR="00BE0396" w:rsidRDefault="00000000">
            <w:pPr>
              <w:spacing w:after="120"/>
            </w:pPr>
            <w:r>
              <w:rPr>
                <w:i/>
                <w:iCs/>
                <w:color w:val="4A5568"/>
                <w:sz w:val="22"/>
                <w:szCs w:val="22"/>
              </w:rPr>
              <w:t>'I've told you a million times...'</w:t>
            </w:r>
          </w:p>
        </w:tc>
      </w:tr>
    </w:tbl>
    <w:p w14:paraId="3683AD81" w14:textId="77777777" w:rsidR="00BE0396" w:rsidRDefault="00BE0396">
      <w:pPr>
        <w:spacing w:after="3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E0396" w14:paraId="242750FC" w14:textId="77777777">
        <w:tc>
          <w:tcPr>
            <w:tcW w:w="9000" w:type="dxa"/>
            <w:tcBorders>
              <w:top w:val="single" w:sz="24" w:space="0" w:color="D69E2E"/>
              <w:left w:val="single" w:sz="1" w:space="0" w:color="E2E8F0"/>
              <w:bottom w:val="single" w:sz="1" w:space="0" w:color="E2E8F0"/>
              <w:right w:val="single" w:sz="1" w:space="0" w:color="E2E8F0"/>
            </w:tcBorders>
            <w:shd w:val="clear" w:color="auto" w:fill="FFFBEB"/>
          </w:tcPr>
          <w:p w14:paraId="74A407D9" w14:textId="77777777" w:rsidR="00BE0396" w:rsidRDefault="00000000">
            <w:pPr>
              <w:spacing w:before="160" w:after="120"/>
            </w:pPr>
            <w:r>
              <w:rPr>
                <w:rFonts w:ascii="Arial" w:eastAsia="Arial" w:hAnsi="Arial" w:cs="Arial"/>
                <w:b/>
                <w:bCs/>
                <w:color w:val="D69E2E"/>
                <w:sz w:val="22"/>
                <w:szCs w:val="22"/>
              </w:rPr>
              <w:t>⚠ CRITICAL PRINCIPLE</w:t>
            </w:r>
          </w:p>
          <w:p w14:paraId="53CE15CE" w14:textId="77777777" w:rsidR="00BE0396" w:rsidRDefault="00000000">
            <w:pPr>
              <w:spacing w:after="160"/>
              <w:ind w:left="180" w:right="180"/>
            </w:pPr>
            <w:r>
              <w:rPr>
                <w:b/>
                <w:bCs/>
                <w:sz w:val="22"/>
                <w:szCs w:val="22"/>
              </w:rPr>
              <w:t xml:space="preserve">Beyond Feature-Spotting: </w:t>
            </w:r>
            <w:r>
              <w:rPr>
                <w:sz w:val="22"/>
                <w:szCs w:val="22"/>
              </w:rPr>
              <w:t xml:space="preserve">Identifying a literary device is only the first step. The crucial question is always: </w:t>
            </w:r>
            <w:proofErr w:type="gramStart"/>
            <w:r>
              <w:rPr>
                <w:b/>
                <w:bCs/>
                <w:i/>
                <w:iCs/>
                <w:sz w:val="22"/>
                <w:szCs w:val="22"/>
              </w:rPr>
              <w:t>So</w:t>
            </w:r>
            <w:proofErr w:type="gramEnd"/>
            <w:r>
              <w:rPr>
                <w:b/>
                <w:bCs/>
                <w:i/>
                <w:iCs/>
                <w:sz w:val="22"/>
                <w:szCs w:val="22"/>
              </w:rPr>
              <w:t xml:space="preserve"> what?</w:t>
            </w:r>
            <w:r>
              <w:rPr>
                <w:sz w:val="22"/>
                <w:szCs w:val="22"/>
              </w:rPr>
              <w:t xml:space="preserve"> What effect does this technique create? How does it shape meaning? An essay that merely lists devices without analysing their effects will never achieve the highest marks.</w:t>
            </w:r>
          </w:p>
        </w:tc>
      </w:tr>
    </w:tbl>
    <w:p w14:paraId="135AA286" w14:textId="77777777" w:rsidR="00BE0396" w:rsidRDefault="00BE0396">
      <w:pPr>
        <w:spacing w:after="200"/>
      </w:pPr>
    </w:p>
    <w:p w14:paraId="1719B364" w14:textId="77777777" w:rsidR="00BE0396" w:rsidRDefault="00000000">
      <w:r>
        <w:br w:type="page"/>
      </w:r>
    </w:p>
    <w:p w14:paraId="748101AD" w14:textId="458D1D4E" w:rsidR="00BE0396" w:rsidRDefault="002D67A0">
      <w:pPr>
        <w:jc w:val="center"/>
      </w:pPr>
      <w:r>
        <w:rPr>
          <w:b/>
          <w:bCs/>
          <w:color w:val="E2E8F0"/>
          <w:sz w:val="120"/>
          <w:szCs w:val="120"/>
        </w:rPr>
        <w:lastRenderedPageBreak/>
        <w:t>Part Three</w:t>
      </w:r>
    </w:p>
    <w:p w14:paraId="142A2F14" w14:textId="77777777" w:rsidR="00BE0396" w:rsidRDefault="00000000">
      <w:pPr>
        <w:pStyle w:val="Heading1"/>
        <w:spacing w:before="0" w:after="400"/>
        <w:jc w:val="center"/>
      </w:pPr>
      <w:r>
        <w:t>Punctuation That Matters</w:t>
      </w:r>
    </w:p>
    <w:p w14:paraId="315CD507" w14:textId="77777777" w:rsidR="00BE0396" w:rsidRPr="00450EA9" w:rsidRDefault="00000000">
      <w:pPr>
        <w:pStyle w:val="QuoteStyle"/>
        <w:rPr>
          <w:color w:val="215E99" w:themeColor="text2" w:themeTint="BF"/>
        </w:rPr>
      </w:pPr>
      <w:r w:rsidRPr="00450EA9">
        <w:rPr>
          <w:color w:val="215E99" w:themeColor="text2" w:themeTint="BF"/>
        </w:rPr>
        <w:t>"Punctuation is the notation in the sheet music of our words, telling us where to rest, or when to raise our voices."</w:t>
      </w:r>
    </w:p>
    <w:p w14:paraId="51654150" w14:textId="093AED26" w:rsidR="00BE0396" w:rsidRPr="00450EA9" w:rsidRDefault="00000000">
      <w:pPr>
        <w:pStyle w:val="Attribution"/>
        <w:rPr>
          <w:color w:val="215E99" w:themeColor="text2" w:themeTint="BF"/>
        </w:rPr>
      </w:pPr>
      <w:r w:rsidRPr="00450EA9">
        <w:rPr>
          <w:color w:val="215E99" w:themeColor="text2" w:themeTint="BF"/>
        </w:rPr>
        <w:t xml:space="preserve">— </w:t>
      </w:r>
      <w:r w:rsidR="00450EA9" w:rsidRPr="00450EA9">
        <w:rPr>
          <w:color w:val="215E99" w:themeColor="text2" w:themeTint="BF"/>
        </w:rPr>
        <w:t>Pico Iyer</w:t>
      </w:r>
    </w:p>
    <w:p w14:paraId="348776C0" w14:textId="77777777" w:rsidR="00BE0396" w:rsidRDefault="00000000">
      <w:pPr>
        <w:pStyle w:val="Heading2"/>
      </w:pPr>
      <w:r>
        <w:t>The Semicolon: Power and Precision</w:t>
      </w:r>
    </w:p>
    <w:p w14:paraId="4BE371AD" w14:textId="77777777" w:rsidR="00BE0396" w:rsidRDefault="00000000">
      <w:pPr>
        <w:pStyle w:val="BodyText"/>
        <w:spacing w:after="200"/>
      </w:pPr>
      <w:r>
        <w:t xml:space="preserve">The semicolon is perhaps the most misunderstood punctuation mark. It serves two primary purposes: linking related independent clauses without a </w:t>
      </w:r>
      <w:proofErr w:type="gramStart"/>
      <w:r>
        <w:t>conjunction, and</w:t>
      </w:r>
      <w:proofErr w:type="gramEnd"/>
      <w:r>
        <w:t xml:space="preserve"> separating complex list items.</w:t>
      </w:r>
    </w:p>
    <w:p w14:paraId="6F8CD016" w14:textId="77777777" w:rsidR="00BE0396" w:rsidRDefault="00000000">
      <w:pPr>
        <w:pStyle w:val="BodyText"/>
        <w:spacing w:after="200"/>
      </w:pPr>
      <w:r>
        <w:rPr>
          <w:b/>
          <w:bCs/>
        </w:rPr>
        <w:t xml:space="preserve">Linking clauses: </w:t>
      </w:r>
      <w:r>
        <w:t>Use a semicolon between two closely related sentences that could stand alone but gain power from juxtaposition.</w:t>
      </w:r>
    </w:p>
    <w:p w14:paraId="0817DED2" w14:textId="77777777" w:rsidR="00BE0396" w:rsidRDefault="00000000">
      <w:pPr>
        <w:pStyle w:val="BodyText"/>
        <w:spacing w:after="200"/>
      </w:pPr>
      <w:r>
        <w:rPr>
          <w:i/>
          <w:iCs/>
          <w:color w:val="4A5568"/>
        </w:rPr>
        <w:t>Example: 'I came; I saw; I conquered.' — each clause is independent, yet the semicolons create a powerful rhythmic connection.</w:t>
      </w:r>
    </w:p>
    <w:p w14:paraId="16CBD776" w14:textId="77777777" w:rsidR="00BE0396" w:rsidRDefault="00000000">
      <w:pPr>
        <w:pStyle w:val="Heading2"/>
      </w:pPr>
      <w:r>
        <w:t>The Colon: Introduction and Amplification</w:t>
      </w:r>
    </w:p>
    <w:p w14:paraId="2515940C" w14:textId="77777777" w:rsidR="00BE0396" w:rsidRDefault="00000000">
      <w:pPr>
        <w:pStyle w:val="BodyText"/>
        <w:spacing w:after="200"/>
      </w:pPr>
      <w:r>
        <w:t>A colon announces that what follows will explain, illustrate, or amplify what came before. Think of it as drawing back a curtain.</w:t>
      </w:r>
    </w:p>
    <w:p w14:paraId="47DD6374" w14:textId="77777777" w:rsidR="00BE0396" w:rsidRDefault="00000000">
      <w:pPr>
        <w:pStyle w:val="ListParagraph"/>
        <w:numPr>
          <w:ilvl w:val="0"/>
          <w:numId w:val="2"/>
        </w:numPr>
      </w:pPr>
      <w:r>
        <w:t>Introducing a list: 'There were three problems: cost, time, and quality.'</w:t>
      </w:r>
    </w:p>
    <w:p w14:paraId="133D43D7" w14:textId="77777777" w:rsidR="00BE0396" w:rsidRDefault="00000000">
      <w:pPr>
        <w:pStyle w:val="ListParagraph"/>
        <w:numPr>
          <w:ilvl w:val="0"/>
          <w:numId w:val="2"/>
        </w:numPr>
      </w:pPr>
      <w:r>
        <w:t>Introducing an explanation: 'The result was inevitable: the company collapsed.'</w:t>
      </w:r>
    </w:p>
    <w:p w14:paraId="30605BC2" w14:textId="77777777" w:rsidR="00BE0396" w:rsidRDefault="00000000">
      <w:pPr>
        <w:pStyle w:val="ListParagraph"/>
        <w:numPr>
          <w:ilvl w:val="0"/>
          <w:numId w:val="2"/>
        </w:numPr>
        <w:spacing w:after="200"/>
      </w:pPr>
      <w:r>
        <w:t>Introducing a quotation: 'As Shakespeare wrote: "All the world's a stage."'</w:t>
      </w:r>
    </w:p>
    <w:p w14:paraId="7BACF458" w14:textId="77777777" w:rsidR="00BE0396" w:rsidRDefault="00000000">
      <w:pPr>
        <w:pStyle w:val="Heading2"/>
      </w:pPr>
      <w:r>
        <w:t>The Dash: Drama and Interruption</w:t>
      </w:r>
    </w:p>
    <w:p w14:paraId="3526D020" w14:textId="77777777" w:rsidR="00BE0396" w:rsidRDefault="00000000">
      <w:pPr>
        <w:pStyle w:val="BodyText"/>
        <w:spacing w:after="200"/>
      </w:pPr>
      <w:r>
        <w:t xml:space="preserve">The </w:t>
      </w:r>
      <w:proofErr w:type="spellStart"/>
      <w:r>
        <w:t>em</w:t>
      </w:r>
      <w:proofErr w:type="spellEnd"/>
      <w:r>
        <w:t>-dash (—) creates emphasis and interruption. It is more informal than a colon but more emphatic than a comma.</w:t>
      </w:r>
    </w:p>
    <w:p w14:paraId="2D0B34B7" w14:textId="77777777" w:rsidR="00BE0396" w:rsidRDefault="00000000">
      <w:pPr>
        <w:pStyle w:val="BodyText"/>
        <w:spacing w:after="200"/>
      </w:pPr>
      <w:r>
        <w:rPr>
          <w:i/>
          <w:iCs/>
          <w:color w:val="4A5568"/>
        </w:rPr>
        <w:t>Example: 'The answer—when it finally came—was devastating.'</w:t>
      </w:r>
    </w:p>
    <w:p w14:paraId="21F22933" w14:textId="77777777" w:rsidR="00BE0396" w:rsidRDefault="00000000">
      <w:pPr>
        <w:pStyle w:val="Heading2"/>
      </w:pPr>
      <w:r>
        <w:t>The Apostrophe: Possession and Contraction</w:t>
      </w:r>
    </w:p>
    <w:p w14:paraId="62233F66" w14:textId="77777777" w:rsidR="00BE0396" w:rsidRDefault="00000000">
      <w:pPr>
        <w:pStyle w:val="BodyText"/>
        <w:spacing w:after="200"/>
      </w:pPr>
      <w:r>
        <w:lastRenderedPageBreak/>
        <w:t>Apostrophe errors remain among the most common mistakes in written English. Master these rules:</w:t>
      </w:r>
    </w:p>
    <w:p w14:paraId="7D441CE5" w14:textId="77777777" w:rsidR="00BE0396" w:rsidRDefault="00000000">
      <w:pPr>
        <w:pStyle w:val="ListParagraph"/>
        <w:numPr>
          <w:ilvl w:val="0"/>
          <w:numId w:val="3"/>
        </w:numPr>
      </w:pPr>
      <w:r>
        <w:t>Singular possession: the dog's bone, James's book (modern usage includes the 's after names ending in s)</w:t>
      </w:r>
    </w:p>
    <w:p w14:paraId="39156C29" w14:textId="77777777" w:rsidR="00BE0396" w:rsidRDefault="00000000">
      <w:pPr>
        <w:pStyle w:val="ListParagraph"/>
        <w:numPr>
          <w:ilvl w:val="0"/>
          <w:numId w:val="3"/>
        </w:numPr>
      </w:pPr>
      <w:r>
        <w:t>Plural possession: the dogs' bones, the Joneses' house</w:t>
      </w:r>
    </w:p>
    <w:p w14:paraId="05E33B30" w14:textId="77777777" w:rsidR="00BE0396" w:rsidRDefault="00000000">
      <w:pPr>
        <w:pStyle w:val="ListParagraph"/>
        <w:numPr>
          <w:ilvl w:val="0"/>
          <w:numId w:val="3"/>
        </w:numPr>
      </w:pPr>
      <w:r>
        <w:t>It's vs its: 'it's' = it is or it has; 'its' = belonging to it (no apostrophe for possessive)</w:t>
      </w:r>
    </w:p>
    <w:p w14:paraId="79624F31" w14:textId="77777777" w:rsidR="00BE0396" w:rsidRDefault="00000000">
      <w:pPr>
        <w:pStyle w:val="ListParagraph"/>
        <w:numPr>
          <w:ilvl w:val="0"/>
          <w:numId w:val="3"/>
        </w:numPr>
        <w:spacing w:after="200"/>
      </w:pPr>
      <w:r>
        <w:t xml:space="preserve">Never use apostrophes for plurals: 'three apples' not 'three </w:t>
      </w:r>
      <w:proofErr w:type="gramStart"/>
      <w:r>
        <w:t>apple's</w:t>
      </w:r>
      <w:proofErr w:type="gramEnd"/>
      <w: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E0396" w14:paraId="58C0D244" w14:textId="77777777">
        <w:tc>
          <w:tcPr>
            <w:tcW w:w="9000" w:type="dxa"/>
            <w:tcBorders>
              <w:top w:val="single" w:sz="24" w:space="0" w:color="C53030"/>
              <w:left w:val="single" w:sz="1" w:space="0" w:color="E2E8F0"/>
              <w:bottom w:val="single" w:sz="1" w:space="0" w:color="E2E8F0"/>
              <w:right w:val="single" w:sz="1" w:space="0" w:color="E2E8F0"/>
            </w:tcBorders>
            <w:shd w:val="clear" w:color="auto" w:fill="FEFCFB"/>
          </w:tcPr>
          <w:p w14:paraId="4B84F1D4" w14:textId="77777777" w:rsidR="00BE0396" w:rsidRDefault="00000000">
            <w:pPr>
              <w:spacing w:before="160" w:after="120"/>
            </w:pPr>
            <w:r>
              <w:rPr>
                <w:rFonts w:ascii="Arial" w:eastAsia="Arial" w:hAnsi="Arial" w:cs="Arial"/>
                <w:b/>
                <w:bCs/>
                <w:color w:val="C53030"/>
                <w:sz w:val="22"/>
                <w:szCs w:val="22"/>
              </w:rPr>
              <w:t>✦ COMMON ERRORS TO AVOID</w:t>
            </w:r>
          </w:p>
          <w:p w14:paraId="463E2290" w14:textId="77777777" w:rsidR="00BE0396" w:rsidRDefault="00000000">
            <w:pPr>
              <w:spacing w:after="160"/>
              <w:ind w:left="180" w:right="180"/>
            </w:pPr>
            <w:r>
              <w:rPr>
                <w:sz w:val="22"/>
                <w:szCs w:val="22"/>
              </w:rPr>
              <w:t xml:space="preserve">• </w:t>
            </w:r>
            <w:r>
              <w:rPr>
                <w:b/>
                <w:bCs/>
                <w:sz w:val="22"/>
                <w:szCs w:val="22"/>
              </w:rPr>
              <w:t>Your/you're:</w:t>
            </w:r>
            <w:r>
              <w:rPr>
                <w:sz w:val="22"/>
                <w:szCs w:val="22"/>
              </w:rPr>
              <w:t xml:space="preserve"> 'your' is possessive, 'you're' = you are • </w:t>
            </w:r>
            <w:r>
              <w:rPr>
                <w:b/>
                <w:bCs/>
                <w:sz w:val="22"/>
                <w:szCs w:val="22"/>
              </w:rPr>
              <w:t>Their/there/they're:</w:t>
            </w:r>
            <w:r>
              <w:rPr>
                <w:sz w:val="22"/>
                <w:szCs w:val="22"/>
              </w:rPr>
              <w:t xml:space="preserve"> 'their' is possessive, 'there' is location, 'they're' = they are • </w:t>
            </w:r>
            <w:r>
              <w:rPr>
                <w:b/>
                <w:bCs/>
                <w:sz w:val="22"/>
                <w:szCs w:val="22"/>
              </w:rPr>
              <w:t>Effect/affect:</w:t>
            </w:r>
            <w:r>
              <w:rPr>
                <w:sz w:val="22"/>
                <w:szCs w:val="22"/>
              </w:rPr>
              <w:t xml:space="preserve"> 'effect' is usually a noun, 'affect' is usually a verb • </w:t>
            </w:r>
            <w:r>
              <w:rPr>
                <w:b/>
                <w:bCs/>
                <w:sz w:val="22"/>
                <w:szCs w:val="22"/>
              </w:rPr>
              <w:t>Who/whom:</w:t>
            </w:r>
            <w:r>
              <w:rPr>
                <w:sz w:val="22"/>
                <w:szCs w:val="22"/>
              </w:rPr>
              <w:t xml:space="preserve"> 'who' is the subject, 'whom' is the object (test: he/him)</w:t>
            </w:r>
          </w:p>
        </w:tc>
      </w:tr>
    </w:tbl>
    <w:p w14:paraId="784F6061" w14:textId="77777777" w:rsidR="00BE0396" w:rsidRDefault="00BE0396">
      <w:pPr>
        <w:spacing w:after="200"/>
      </w:pPr>
    </w:p>
    <w:p w14:paraId="183155BD" w14:textId="77777777" w:rsidR="00BE0396" w:rsidRDefault="00000000">
      <w:r>
        <w:br w:type="page"/>
      </w:r>
    </w:p>
    <w:p w14:paraId="37B2E7BC" w14:textId="072C9A50" w:rsidR="00BE0396" w:rsidRDefault="00BE0396">
      <w:pPr>
        <w:jc w:val="center"/>
      </w:pPr>
    </w:p>
    <w:p w14:paraId="6570FA5A" w14:textId="77777777" w:rsidR="00BE0396" w:rsidRDefault="00000000">
      <w:pPr>
        <w:pStyle w:val="Heading1"/>
        <w:spacing w:before="0" w:after="400"/>
        <w:jc w:val="center"/>
      </w:pPr>
      <w:r>
        <w:t>Grammar for Clarity</w:t>
      </w:r>
    </w:p>
    <w:p w14:paraId="3A412D7B" w14:textId="77777777" w:rsidR="00BE0396" w:rsidRDefault="00000000">
      <w:pPr>
        <w:pStyle w:val="Heading2"/>
      </w:pPr>
      <w:r>
        <w:t>Sentence Structure</w:t>
      </w:r>
    </w:p>
    <w:p w14:paraId="717A98E7" w14:textId="77777777" w:rsidR="00BE0396" w:rsidRDefault="00000000">
      <w:pPr>
        <w:pStyle w:val="BodyText"/>
        <w:spacing w:after="200"/>
      </w:pPr>
      <w:r>
        <w:t>Understanding sentence types gives you control over rhythm, emphasis, and complexity:</w:t>
      </w:r>
    </w:p>
    <w:p w14:paraId="0748D23A" w14:textId="77777777" w:rsidR="00BE0396" w:rsidRDefault="00000000">
      <w:pPr>
        <w:pStyle w:val="ListParagraph"/>
        <w:numPr>
          <w:ilvl w:val="0"/>
          <w:numId w:val="2"/>
        </w:numPr>
      </w:pPr>
      <w:r>
        <w:rPr>
          <w:b/>
          <w:bCs/>
        </w:rPr>
        <w:t>Simple sentence:</w:t>
      </w:r>
      <w:r>
        <w:t xml:space="preserve"> One independent clause. 'The storm arrived.'</w:t>
      </w:r>
    </w:p>
    <w:p w14:paraId="0FB5BBBD" w14:textId="77777777" w:rsidR="00BE0396" w:rsidRDefault="00000000">
      <w:pPr>
        <w:pStyle w:val="ListParagraph"/>
        <w:numPr>
          <w:ilvl w:val="0"/>
          <w:numId w:val="2"/>
        </w:numPr>
      </w:pPr>
      <w:r>
        <w:rPr>
          <w:b/>
          <w:bCs/>
        </w:rPr>
        <w:t>Compound sentence:</w:t>
      </w:r>
      <w:r>
        <w:t xml:space="preserve"> Two or more independent clauses joined by a conjunction. 'The storm arrived, and the power failed.'</w:t>
      </w:r>
    </w:p>
    <w:p w14:paraId="49EFEBC5" w14:textId="77777777" w:rsidR="00BE0396" w:rsidRDefault="00000000">
      <w:pPr>
        <w:pStyle w:val="ListParagraph"/>
        <w:numPr>
          <w:ilvl w:val="0"/>
          <w:numId w:val="2"/>
        </w:numPr>
      </w:pPr>
      <w:r>
        <w:rPr>
          <w:b/>
          <w:bCs/>
        </w:rPr>
        <w:t>Complex sentence:</w:t>
      </w:r>
      <w:r>
        <w:t xml:space="preserve"> One independent clause with one or more dependent clauses. 'When the storm arrived, the power failed.'</w:t>
      </w:r>
    </w:p>
    <w:p w14:paraId="1434C18E" w14:textId="77777777" w:rsidR="00BE0396" w:rsidRDefault="00000000">
      <w:pPr>
        <w:pStyle w:val="ListParagraph"/>
        <w:numPr>
          <w:ilvl w:val="0"/>
          <w:numId w:val="2"/>
        </w:numPr>
        <w:spacing w:after="200"/>
      </w:pPr>
      <w:r>
        <w:rPr>
          <w:b/>
          <w:bCs/>
        </w:rPr>
        <w:t>Compound-complex sentence:</w:t>
      </w:r>
      <w:r>
        <w:t xml:space="preserve"> Two or more independent clauses with at least one dependent clause.</w:t>
      </w:r>
    </w:p>
    <w:p w14:paraId="46F22805" w14:textId="77777777" w:rsidR="00BE0396" w:rsidRDefault="00000000">
      <w:pPr>
        <w:pStyle w:val="Heading2"/>
      </w:pPr>
      <w:r>
        <w:t>Subject-Verb Agreement</w:t>
      </w:r>
    </w:p>
    <w:p w14:paraId="52F633F0" w14:textId="77777777" w:rsidR="00BE0396" w:rsidRDefault="00000000">
      <w:pPr>
        <w:pStyle w:val="BodyText"/>
        <w:spacing w:after="200"/>
      </w:pPr>
      <w:r>
        <w:t>The subject and verb must agree in number. This seems simple but becomes tricky with complex subjects:</w:t>
      </w:r>
    </w:p>
    <w:p w14:paraId="4A335C26" w14:textId="77777777" w:rsidR="00BE0396" w:rsidRDefault="00000000">
      <w:pPr>
        <w:pStyle w:val="ListParagraph"/>
        <w:numPr>
          <w:ilvl w:val="0"/>
          <w:numId w:val="2"/>
        </w:numPr>
      </w:pPr>
      <w:r>
        <w:rPr>
          <w:b/>
          <w:bCs/>
        </w:rPr>
        <w:t>Collective nouns:</w:t>
      </w:r>
      <w:r>
        <w:t xml:space="preserve"> In British English, 'the team are winning' (individuals) vs 'the team is winning' (single unit)</w:t>
      </w:r>
    </w:p>
    <w:p w14:paraId="2F62EF1A" w14:textId="77777777" w:rsidR="00BE0396" w:rsidRDefault="00000000">
      <w:pPr>
        <w:pStyle w:val="ListParagraph"/>
        <w:numPr>
          <w:ilvl w:val="0"/>
          <w:numId w:val="2"/>
        </w:numPr>
      </w:pPr>
      <w:r>
        <w:rPr>
          <w:b/>
          <w:bCs/>
        </w:rPr>
        <w:t>Intervening phrases:</w:t>
      </w:r>
      <w:r>
        <w:t xml:space="preserve"> 'The box of chocolates was [not were] empty' — the subject is 'box', not 'chocolates'</w:t>
      </w:r>
    </w:p>
    <w:p w14:paraId="017B955C" w14:textId="77777777" w:rsidR="00BE0396" w:rsidRDefault="00000000">
      <w:pPr>
        <w:pStyle w:val="ListParagraph"/>
        <w:numPr>
          <w:ilvl w:val="0"/>
          <w:numId w:val="2"/>
        </w:numPr>
        <w:spacing w:after="200"/>
      </w:pPr>
      <w:r>
        <w:rPr>
          <w:b/>
          <w:bCs/>
        </w:rPr>
        <w:t>Compound subjects:</w:t>
      </w:r>
      <w:r>
        <w:t xml:space="preserve"> 'Neither the teacher nor the students were [not was] prepared'</w:t>
      </w:r>
    </w:p>
    <w:p w14:paraId="7D1DA6E3" w14:textId="77777777" w:rsidR="00BE0396" w:rsidRDefault="00000000">
      <w:pPr>
        <w:pStyle w:val="Heading2"/>
      </w:pPr>
      <w:r>
        <w:t>Tense Consistency</w:t>
      </w:r>
    </w:p>
    <w:p w14:paraId="759842B5" w14:textId="77777777" w:rsidR="00BE0396" w:rsidRDefault="00000000">
      <w:pPr>
        <w:pStyle w:val="BodyText"/>
        <w:spacing w:after="200"/>
      </w:pPr>
      <w:r>
        <w:t>Maintain consistent tense within a passage unless there is a clear reason to shift:</w:t>
      </w:r>
    </w:p>
    <w:p w14:paraId="6D4402E0" w14:textId="5BE1D91D" w:rsidR="00BE0396" w:rsidRDefault="00000000">
      <w:pPr>
        <w:pStyle w:val="BodyText"/>
        <w:spacing w:after="200"/>
      </w:pPr>
      <w:r>
        <w:rPr>
          <w:b/>
          <w:bCs/>
          <w:color w:val="C53030"/>
        </w:rPr>
        <w:t xml:space="preserve">Weak: </w:t>
      </w:r>
      <w:r>
        <w:rPr>
          <w:i/>
          <w:iCs/>
        </w:rPr>
        <w:t xml:space="preserve">'Hamlet sees the ghost and then </w:t>
      </w:r>
      <w:r w:rsidR="00450EA9">
        <w:rPr>
          <w:i/>
          <w:iCs/>
        </w:rPr>
        <w:t>spoke to him</w:t>
      </w:r>
      <w:r>
        <w:rPr>
          <w:i/>
          <w:iCs/>
        </w:rPr>
        <w:t>.'</w:t>
      </w:r>
    </w:p>
    <w:p w14:paraId="652F4595" w14:textId="1ABDA138" w:rsidR="00BE0396" w:rsidRDefault="00000000">
      <w:pPr>
        <w:pStyle w:val="BodyText"/>
        <w:spacing w:after="200"/>
      </w:pPr>
      <w:r>
        <w:rPr>
          <w:b/>
          <w:bCs/>
          <w:color w:val="276749"/>
        </w:rPr>
        <w:t xml:space="preserve">Strong: </w:t>
      </w:r>
      <w:r>
        <w:rPr>
          <w:i/>
          <w:iCs/>
        </w:rPr>
        <w:t xml:space="preserve">'Hamlet sees the ghost and then </w:t>
      </w:r>
      <w:r w:rsidR="00450EA9">
        <w:rPr>
          <w:i/>
          <w:iCs/>
        </w:rPr>
        <w:t>speaks to him</w:t>
      </w:r>
      <w:r>
        <w:rPr>
          <w:i/>
          <w:iCs/>
        </w:rPr>
        <w:t>.'</w:t>
      </w:r>
    </w:p>
    <w:p w14:paraId="618D48DB" w14:textId="77777777" w:rsidR="00BE0396" w:rsidRDefault="00000000">
      <w:r>
        <w:br w:type="page"/>
      </w:r>
    </w:p>
    <w:p w14:paraId="648EAF29" w14:textId="697E96C5" w:rsidR="00BE0396" w:rsidRDefault="002D67A0" w:rsidP="002D67A0">
      <w:pPr>
        <w:jc w:val="center"/>
      </w:pPr>
      <w:r>
        <w:lastRenderedPageBreak/>
        <w:t>Vo</w:t>
      </w:r>
      <w:r w:rsidR="00000000">
        <w:t>cabulary for Power</w:t>
      </w:r>
    </w:p>
    <w:p w14:paraId="50E29135" w14:textId="77777777" w:rsidR="00BE0396" w:rsidRDefault="00000000">
      <w:pPr>
        <w:pStyle w:val="Heading2"/>
      </w:pPr>
      <w:r>
        <w:t>Academic Vocabulary</w:t>
      </w:r>
    </w:p>
    <w:p w14:paraId="1EE98BE0" w14:textId="77777777" w:rsidR="00BE0396" w:rsidRDefault="00000000">
      <w:pPr>
        <w:pStyle w:val="BodyText"/>
        <w:spacing w:after="200"/>
      </w:pPr>
      <w:r>
        <w:t>These words appear frequently in literary criticism and academic writing. Understanding their precise meanings elevates your analysis: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00"/>
      </w:tblGrid>
      <w:tr w:rsidR="00BE0396" w14:paraId="590A0999" w14:textId="77777777">
        <w:trPr>
          <w:tblHeader/>
        </w:trPr>
        <w:tc>
          <w:tcPr>
            <w:tcW w:w="2400" w:type="dxa"/>
            <w:tcBorders>
              <w:top w:val="single" w:sz="1" w:space="0" w:color="553C9A"/>
              <w:left w:val="single" w:sz="1" w:space="0" w:color="553C9A"/>
              <w:bottom w:val="single" w:sz="1" w:space="0" w:color="553C9A"/>
              <w:right w:val="single" w:sz="1" w:space="0" w:color="553C9A"/>
            </w:tcBorders>
            <w:shd w:val="clear" w:color="auto" w:fill="553C9A"/>
          </w:tcPr>
          <w:p w14:paraId="00A7E041" w14:textId="77777777" w:rsidR="00BE0396" w:rsidRDefault="00000000">
            <w:pPr>
              <w:spacing w:before="100" w:after="100"/>
              <w:jc w:val="center"/>
            </w:pPr>
            <w:r>
              <w:rPr>
                <w:rFonts w:ascii="Arial" w:eastAsia="Arial" w:hAnsi="Arial" w:cs="Arial"/>
                <w:b/>
                <w:bCs/>
                <w:color w:val="FFFFFF"/>
                <w:sz w:val="22"/>
                <w:szCs w:val="22"/>
              </w:rPr>
              <w:t>Term</w:t>
            </w:r>
          </w:p>
        </w:tc>
        <w:tc>
          <w:tcPr>
            <w:tcW w:w="6600" w:type="dxa"/>
            <w:tcBorders>
              <w:top w:val="single" w:sz="1" w:space="0" w:color="553C9A"/>
              <w:left w:val="single" w:sz="1" w:space="0" w:color="553C9A"/>
              <w:bottom w:val="single" w:sz="1" w:space="0" w:color="553C9A"/>
              <w:right w:val="single" w:sz="1" w:space="0" w:color="553C9A"/>
            </w:tcBorders>
            <w:shd w:val="clear" w:color="auto" w:fill="553C9A"/>
          </w:tcPr>
          <w:p w14:paraId="4352C2DA" w14:textId="77777777" w:rsidR="00BE0396" w:rsidRDefault="00000000">
            <w:pPr>
              <w:spacing w:before="100" w:after="100"/>
              <w:jc w:val="center"/>
            </w:pPr>
            <w:r>
              <w:rPr>
                <w:rFonts w:ascii="Arial" w:eastAsia="Arial" w:hAnsi="Arial" w:cs="Arial"/>
                <w:b/>
                <w:bCs/>
                <w:color w:val="FFFFFF"/>
                <w:sz w:val="22"/>
                <w:szCs w:val="22"/>
              </w:rPr>
              <w:t>Meaning &amp; Usage</w:t>
            </w:r>
          </w:p>
        </w:tc>
      </w:tr>
      <w:tr w:rsidR="00BE0396" w14:paraId="3C26B4B7" w14:textId="77777777">
        <w:tc>
          <w:tcPr>
            <w:tcW w:w="2400" w:type="dxa"/>
            <w:tcBorders>
              <w:top w:val="single" w:sz="1" w:space="0" w:color="E2E8F0"/>
              <w:left w:val="single" w:sz="1" w:space="0" w:color="E2E8F0"/>
              <w:bottom w:val="single" w:sz="1" w:space="0" w:color="E2E8F0"/>
              <w:right w:val="single" w:sz="1" w:space="0" w:color="E2E8F0"/>
            </w:tcBorders>
          </w:tcPr>
          <w:p w14:paraId="711F272B" w14:textId="77777777" w:rsidR="00BE0396" w:rsidRDefault="00000000">
            <w:pPr>
              <w:spacing w:before="100" w:after="100"/>
            </w:pPr>
            <w:r>
              <w:rPr>
                <w:b/>
                <w:bCs/>
                <w:sz w:val="22"/>
                <w:szCs w:val="22"/>
              </w:rPr>
              <w:t>Ambiguity</w:t>
            </w:r>
          </w:p>
        </w:tc>
        <w:tc>
          <w:tcPr>
            <w:tcW w:w="6600" w:type="dxa"/>
            <w:tcBorders>
              <w:top w:val="single" w:sz="1" w:space="0" w:color="E2E8F0"/>
              <w:left w:val="single" w:sz="1" w:space="0" w:color="E2E8F0"/>
              <w:bottom w:val="single" w:sz="1" w:space="0" w:color="E2E8F0"/>
              <w:right w:val="single" w:sz="1" w:space="0" w:color="E2E8F0"/>
            </w:tcBorders>
          </w:tcPr>
          <w:p w14:paraId="532E8EBC" w14:textId="77777777" w:rsidR="00BE0396" w:rsidRDefault="00000000">
            <w:pPr>
              <w:spacing w:before="100" w:after="100"/>
            </w:pPr>
            <w:r>
              <w:rPr>
                <w:sz w:val="22"/>
                <w:szCs w:val="22"/>
              </w:rPr>
              <w:t>Multiple possible meanings or interpretations; deliberate uncertainty</w:t>
            </w:r>
          </w:p>
        </w:tc>
      </w:tr>
      <w:tr w:rsidR="00BE0396" w14:paraId="3B8962CB" w14:textId="77777777">
        <w:tc>
          <w:tcPr>
            <w:tcW w:w="2400" w:type="dxa"/>
            <w:tcBorders>
              <w:top w:val="single" w:sz="1" w:space="0" w:color="E2E8F0"/>
              <w:left w:val="single" w:sz="1" w:space="0" w:color="E2E8F0"/>
              <w:bottom w:val="single" w:sz="1" w:space="0" w:color="E2E8F0"/>
              <w:right w:val="single" w:sz="1" w:space="0" w:color="E2E8F0"/>
            </w:tcBorders>
            <w:shd w:val="clear" w:color="auto" w:fill="FAFAFA"/>
          </w:tcPr>
          <w:p w14:paraId="33EF91F8" w14:textId="77777777" w:rsidR="00BE0396" w:rsidRDefault="00000000">
            <w:pPr>
              <w:spacing w:before="100" w:after="100"/>
            </w:pPr>
            <w:r>
              <w:rPr>
                <w:b/>
                <w:bCs/>
                <w:sz w:val="22"/>
                <w:szCs w:val="22"/>
              </w:rPr>
              <w:t>Subvert</w:t>
            </w:r>
          </w:p>
        </w:tc>
        <w:tc>
          <w:tcPr>
            <w:tcW w:w="6600" w:type="dxa"/>
            <w:tcBorders>
              <w:top w:val="single" w:sz="1" w:space="0" w:color="E2E8F0"/>
              <w:left w:val="single" w:sz="1" w:space="0" w:color="E2E8F0"/>
              <w:bottom w:val="single" w:sz="1" w:space="0" w:color="E2E8F0"/>
              <w:right w:val="single" w:sz="1" w:space="0" w:color="E2E8F0"/>
            </w:tcBorders>
            <w:shd w:val="clear" w:color="auto" w:fill="FAFAFA"/>
          </w:tcPr>
          <w:p w14:paraId="08BFA77F" w14:textId="77777777" w:rsidR="00BE0396" w:rsidRDefault="00000000">
            <w:pPr>
              <w:spacing w:before="100" w:after="100"/>
            </w:pPr>
            <w:r>
              <w:rPr>
                <w:sz w:val="22"/>
                <w:szCs w:val="22"/>
              </w:rPr>
              <w:t>To undermine or challenge expectations or conventions</w:t>
            </w:r>
          </w:p>
        </w:tc>
      </w:tr>
      <w:tr w:rsidR="00BE0396" w14:paraId="1F39EA54" w14:textId="77777777">
        <w:tc>
          <w:tcPr>
            <w:tcW w:w="2400" w:type="dxa"/>
            <w:tcBorders>
              <w:top w:val="single" w:sz="1" w:space="0" w:color="E2E8F0"/>
              <w:left w:val="single" w:sz="1" w:space="0" w:color="E2E8F0"/>
              <w:bottom w:val="single" w:sz="1" w:space="0" w:color="E2E8F0"/>
              <w:right w:val="single" w:sz="1" w:space="0" w:color="E2E8F0"/>
            </w:tcBorders>
          </w:tcPr>
          <w:p w14:paraId="209FCD4E" w14:textId="77777777" w:rsidR="00BE0396" w:rsidRDefault="00000000">
            <w:pPr>
              <w:spacing w:before="100" w:after="100"/>
            </w:pPr>
            <w:r>
              <w:rPr>
                <w:b/>
                <w:bCs/>
                <w:sz w:val="22"/>
                <w:szCs w:val="22"/>
              </w:rPr>
              <w:t>Nuance</w:t>
            </w:r>
          </w:p>
        </w:tc>
        <w:tc>
          <w:tcPr>
            <w:tcW w:w="6600" w:type="dxa"/>
            <w:tcBorders>
              <w:top w:val="single" w:sz="1" w:space="0" w:color="E2E8F0"/>
              <w:left w:val="single" w:sz="1" w:space="0" w:color="E2E8F0"/>
              <w:bottom w:val="single" w:sz="1" w:space="0" w:color="E2E8F0"/>
              <w:right w:val="single" w:sz="1" w:space="0" w:color="E2E8F0"/>
            </w:tcBorders>
          </w:tcPr>
          <w:p w14:paraId="2D93EEB9" w14:textId="77777777" w:rsidR="00BE0396" w:rsidRDefault="00000000">
            <w:pPr>
              <w:spacing w:before="100" w:after="100"/>
            </w:pPr>
            <w:r>
              <w:rPr>
                <w:sz w:val="22"/>
                <w:szCs w:val="22"/>
              </w:rPr>
              <w:t>Subtle distinctions in meaning, expression, or interpretation</w:t>
            </w:r>
          </w:p>
        </w:tc>
      </w:tr>
      <w:tr w:rsidR="00BE0396" w14:paraId="060C55B4" w14:textId="77777777">
        <w:tc>
          <w:tcPr>
            <w:tcW w:w="2400" w:type="dxa"/>
            <w:tcBorders>
              <w:top w:val="single" w:sz="1" w:space="0" w:color="E2E8F0"/>
              <w:left w:val="single" w:sz="1" w:space="0" w:color="E2E8F0"/>
              <w:bottom w:val="single" w:sz="1" w:space="0" w:color="E2E8F0"/>
              <w:right w:val="single" w:sz="1" w:space="0" w:color="E2E8F0"/>
            </w:tcBorders>
            <w:shd w:val="clear" w:color="auto" w:fill="FAFAFA"/>
          </w:tcPr>
          <w:p w14:paraId="0BDF580F" w14:textId="77777777" w:rsidR="00BE0396" w:rsidRDefault="00000000">
            <w:pPr>
              <w:spacing w:before="100" w:after="100"/>
            </w:pPr>
            <w:r>
              <w:rPr>
                <w:b/>
                <w:bCs/>
                <w:sz w:val="22"/>
                <w:szCs w:val="22"/>
              </w:rPr>
              <w:t>Juxtapose</w:t>
            </w:r>
          </w:p>
        </w:tc>
        <w:tc>
          <w:tcPr>
            <w:tcW w:w="6600" w:type="dxa"/>
            <w:tcBorders>
              <w:top w:val="single" w:sz="1" w:space="0" w:color="E2E8F0"/>
              <w:left w:val="single" w:sz="1" w:space="0" w:color="E2E8F0"/>
              <w:bottom w:val="single" w:sz="1" w:space="0" w:color="E2E8F0"/>
              <w:right w:val="single" w:sz="1" w:space="0" w:color="E2E8F0"/>
            </w:tcBorders>
            <w:shd w:val="clear" w:color="auto" w:fill="FAFAFA"/>
          </w:tcPr>
          <w:p w14:paraId="1241EC20" w14:textId="77777777" w:rsidR="00BE0396" w:rsidRDefault="00000000">
            <w:pPr>
              <w:spacing w:before="100" w:after="100"/>
            </w:pPr>
            <w:r>
              <w:rPr>
                <w:sz w:val="22"/>
                <w:szCs w:val="22"/>
              </w:rPr>
              <w:t>To place side by side for comparison or contrast</w:t>
            </w:r>
          </w:p>
        </w:tc>
      </w:tr>
      <w:tr w:rsidR="00BE0396" w14:paraId="03D7EB18" w14:textId="77777777">
        <w:tc>
          <w:tcPr>
            <w:tcW w:w="2400" w:type="dxa"/>
            <w:tcBorders>
              <w:top w:val="single" w:sz="1" w:space="0" w:color="E2E8F0"/>
              <w:left w:val="single" w:sz="1" w:space="0" w:color="E2E8F0"/>
              <w:bottom w:val="single" w:sz="1" w:space="0" w:color="E2E8F0"/>
              <w:right w:val="single" w:sz="1" w:space="0" w:color="E2E8F0"/>
            </w:tcBorders>
          </w:tcPr>
          <w:p w14:paraId="22409835" w14:textId="77777777" w:rsidR="00BE0396" w:rsidRDefault="00000000">
            <w:pPr>
              <w:spacing w:before="100" w:after="100"/>
            </w:pPr>
            <w:r>
              <w:rPr>
                <w:b/>
                <w:bCs/>
                <w:sz w:val="22"/>
                <w:szCs w:val="22"/>
              </w:rPr>
              <w:t>Didactic</w:t>
            </w:r>
          </w:p>
        </w:tc>
        <w:tc>
          <w:tcPr>
            <w:tcW w:w="6600" w:type="dxa"/>
            <w:tcBorders>
              <w:top w:val="single" w:sz="1" w:space="0" w:color="E2E8F0"/>
              <w:left w:val="single" w:sz="1" w:space="0" w:color="E2E8F0"/>
              <w:bottom w:val="single" w:sz="1" w:space="0" w:color="E2E8F0"/>
              <w:right w:val="single" w:sz="1" w:space="0" w:color="E2E8F0"/>
            </w:tcBorders>
          </w:tcPr>
          <w:p w14:paraId="231BFD7A" w14:textId="77777777" w:rsidR="00BE0396" w:rsidRDefault="00000000">
            <w:pPr>
              <w:spacing w:before="100" w:after="100"/>
            </w:pPr>
            <w:r>
              <w:rPr>
                <w:sz w:val="22"/>
                <w:szCs w:val="22"/>
              </w:rPr>
              <w:t>Intended to instruct or moralize; can be pejorative if heavy-handed</w:t>
            </w:r>
          </w:p>
        </w:tc>
      </w:tr>
      <w:tr w:rsidR="00BE0396" w14:paraId="4D52649E" w14:textId="77777777">
        <w:tc>
          <w:tcPr>
            <w:tcW w:w="2400" w:type="dxa"/>
            <w:tcBorders>
              <w:top w:val="single" w:sz="1" w:space="0" w:color="E2E8F0"/>
              <w:left w:val="single" w:sz="1" w:space="0" w:color="E2E8F0"/>
              <w:bottom w:val="single" w:sz="1" w:space="0" w:color="E2E8F0"/>
              <w:right w:val="single" w:sz="1" w:space="0" w:color="E2E8F0"/>
            </w:tcBorders>
            <w:shd w:val="clear" w:color="auto" w:fill="FAFAFA"/>
          </w:tcPr>
          <w:p w14:paraId="0D62ACEC" w14:textId="77777777" w:rsidR="00BE0396" w:rsidRDefault="00000000">
            <w:pPr>
              <w:spacing w:before="100" w:after="100"/>
            </w:pPr>
            <w:r>
              <w:rPr>
                <w:b/>
                <w:bCs/>
                <w:sz w:val="22"/>
                <w:szCs w:val="22"/>
              </w:rPr>
              <w:t>Catharsis</w:t>
            </w:r>
          </w:p>
        </w:tc>
        <w:tc>
          <w:tcPr>
            <w:tcW w:w="6600" w:type="dxa"/>
            <w:tcBorders>
              <w:top w:val="single" w:sz="1" w:space="0" w:color="E2E8F0"/>
              <w:left w:val="single" w:sz="1" w:space="0" w:color="E2E8F0"/>
              <w:bottom w:val="single" w:sz="1" w:space="0" w:color="E2E8F0"/>
              <w:right w:val="single" w:sz="1" w:space="0" w:color="E2E8F0"/>
            </w:tcBorders>
            <w:shd w:val="clear" w:color="auto" w:fill="FAFAFA"/>
          </w:tcPr>
          <w:p w14:paraId="1D908BDD" w14:textId="77777777" w:rsidR="00BE0396" w:rsidRDefault="00000000">
            <w:pPr>
              <w:spacing w:before="100" w:after="100"/>
            </w:pPr>
            <w:r>
              <w:rPr>
                <w:sz w:val="22"/>
                <w:szCs w:val="22"/>
              </w:rPr>
              <w:t>Emotional release through art; purging of pity and fear (Aristotle)</w:t>
            </w:r>
          </w:p>
        </w:tc>
      </w:tr>
    </w:tbl>
    <w:p w14:paraId="6CEAD83D" w14:textId="77777777" w:rsidR="00BE0396" w:rsidRDefault="00BE0396">
      <w:pPr>
        <w:spacing w:after="300"/>
      </w:pPr>
    </w:p>
    <w:p w14:paraId="08768A02" w14:textId="77777777" w:rsidR="00BE0396" w:rsidRDefault="00000000">
      <w:pPr>
        <w:pStyle w:val="Heading2"/>
      </w:pPr>
      <w:r>
        <w:t>Commonly Confused Words</w:t>
      </w:r>
    </w:p>
    <w:p w14:paraId="46992D4B" w14:textId="77777777" w:rsidR="00BE0396" w:rsidRDefault="00000000">
      <w:pPr>
        <w:pStyle w:val="ListParagraph"/>
        <w:numPr>
          <w:ilvl w:val="0"/>
          <w:numId w:val="2"/>
        </w:numPr>
      </w:pPr>
      <w:r>
        <w:rPr>
          <w:b/>
          <w:bCs/>
        </w:rPr>
        <w:t>Imply / Infer:</w:t>
      </w:r>
      <w:r>
        <w:t xml:space="preserve"> The speaker implies; the listener infers</w:t>
      </w:r>
    </w:p>
    <w:p w14:paraId="7D6B636B" w14:textId="77777777" w:rsidR="00BE0396" w:rsidRDefault="00000000">
      <w:pPr>
        <w:pStyle w:val="ListParagraph"/>
        <w:numPr>
          <w:ilvl w:val="0"/>
          <w:numId w:val="2"/>
        </w:numPr>
      </w:pPr>
      <w:r>
        <w:rPr>
          <w:b/>
          <w:bCs/>
        </w:rPr>
        <w:t>Disinterested / Uninterested:</w:t>
      </w:r>
      <w:r>
        <w:t xml:space="preserve"> Disinterested = impartial; Uninterested = not interested</w:t>
      </w:r>
    </w:p>
    <w:p w14:paraId="1BD20386" w14:textId="77777777" w:rsidR="00BE0396" w:rsidRDefault="00000000">
      <w:pPr>
        <w:pStyle w:val="ListParagraph"/>
        <w:numPr>
          <w:ilvl w:val="0"/>
          <w:numId w:val="2"/>
        </w:numPr>
      </w:pPr>
      <w:r>
        <w:rPr>
          <w:b/>
          <w:bCs/>
        </w:rPr>
        <w:t>Literally / Figuratively:</w:t>
      </w:r>
      <w:r>
        <w:t xml:space="preserve"> Literally = actually, in reality; do not use for emphasis</w:t>
      </w:r>
    </w:p>
    <w:p w14:paraId="62DDE4B3" w14:textId="77777777" w:rsidR="00BE0396" w:rsidRDefault="00000000">
      <w:pPr>
        <w:pStyle w:val="ListParagraph"/>
        <w:numPr>
          <w:ilvl w:val="0"/>
          <w:numId w:val="2"/>
        </w:numPr>
      </w:pPr>
      <w:r>
        <w:rPr>
          <w:b/>
          <w:bCs/>
        </w:rPr>
        <w:t>Fewer / Less:</w:t>
      </w:r>
      <w:r>
        <w:t xml:space="preserve"> Fewer for countable items; Less for uncountable quantities</w:t>
      </w:r>
    </w:p>
    <w:p w14:paraId="759B89A1" w14:textId="77777777" w:rsidR="00BE0396" w:rsidRDefault="00000000">
      <w:pPr>
        <w:pStyle w:val="ListParagraph"/>
        <w:numPr>
          <w:ilvl w:val="0"/>
          <w:numId w:val="2"/>
        </w:numPr>
        <w:spacing w:after="200"/>
      </w:pPr>
      <w:r>
        <w:rPr>
          <w:b/>
          <w:bCs/>
        </w:rPr>
        <w:t>Comprise / Compose:</w:t>
      </w:r>
      <w:r>
        <w:t xml:space="preserve"> The whole comprises the parts; the parts compose the whole</w:t>
      </w:r>
    </w:p>
    <w:p w14:paraId="6AFBE730" w14:textId="77777777" w:rsidR="00BE0396" w:rsidRDefault="00000000">
      <w:r>
        <w:br w:type="page"/>
      </w:r>
    </w:p>
    <w:p w14:paraId="7085226D" w14:textId="77777777" w:rsidR="002D67A0" w:rsidRDefault="002D67A0" w:rsidP="002D67A0">
      <w:pPr>
        <w:jc w:val="center"/>
        <w:rPr>
          <w:b/>
          <w:bCs/>
          <w:color w:val="E2E8F0"/>
          <w:sz w:val="120"/>
          <w:szCs w:val="120"/>
        </w:rPr>
      </w:pPr>
      <w:r>
        <w:rPr>
          <w:b/>
          <w:bCs/>
          <w:color w:val="E2E8F0"/>
          <w:sz w:val="120"/>
          <w:szCs w:val="120"/>
        </w:rPr>
        <w:lastRenderedPageBreak/>
        <w:t>Part Four</w:t>
      </w:r>
    </w:p>
    <w:p w14:paraId="2EB02973" w14:textId="249A5B48" w:rsidR="00BE0396" w:rsidRDefault="002D67A0" w:rsidP="002D67A0">
      <w:pPr>
        <w:jc w:val="center"/>
      </w:pPr>
      <w:r>
        <w:t>The</w:t>
      </w:r>
      <w:r w:rsidR="00000000">
        <w:t xml:space="preserve"> Art of the Essay</w:t>
      </w:r>
    </w:p>
    <w:p w14:paraId="3732F1C7" w14:textId="77777777" w:rsidR="00BE0396" w:rsidRDefault="00000000">
      <w:pPr>
        <w:pStyle w:val="QuoteStyle"/>
      </w:pPr>
      <w:r>
        <w:t>"The essay is a literary device for saying almost everything about almost anything."</w:t>
      </w:r>
    </w:p>
    <w:p w14:paraId="38722055" w14:textId="77777777" w:rsidR="00BE0396" w:rsidRDefault="00000000">
      <w:pPr>
        <w:pStyle w:val="Attribution"/>
      </w:pPr>
      <w:r>
        <w:t>— Aldous Huxley</w:t>
      </w:r>
    </w:p>
    <w:p w14:paraId="0D4F29D5" w14:textId="77777777" w:rsidR="00BE0396" w:rsidRDefault="00000000">
      <w:pPr>
        <w:pStyle w:val="Heading2"/>
      </w:pPr>
      <w:r>
        <w:t>Constructing Powerful Arguments</w:t>
      </w:r>
    </w:p>
    <w:p w14:paraId="310498C3" w14:textId="77777777" w:rsidR="00BE0396" w:rsidRDefault="00000000">
      <w:pPr>
        <w:pStyle w:val="BodyText"/>
        <w:spacing w:after="200"/>
      </w:pPr>
      <w:r>
        <w:t xml:space="preserve">At A-Level and beyond, an essay is not a summary or a list of observations. It is an </w:t>
      </w:r>
      <w:r>
        <w:rPr>
          <w:b/>
          <w:bCs/>
        </w:rPr>
        <w:t>argument</w:t>
      </w:r>
      <w:r>
        <w:t>—a sustained case that leads the reader through evidence and reasoning to a conclusion. The best essays are not just competent; they are compelling.</w:t>
      </w:r>
    </w:p>
    <w:p w14:paraId="18653627" w14:textId="77777777" w:rsidR="00BE0396" w:rsidRDefault="00000000">
      <w:pPr>
        <w:pStyle w:val="Heading3"/>
      </w:pPr>
      <w:r>
        <w:t>The Anatomy of an Argument</w:t>
      </w:r>
    </w:p>
    <w:p w14:paraId="7DDB2A51" w14:textId="77777777" w:rsidR="00BE0396" w:rsidRDefault="00000000">
      <w:pPr>
        <w:pStyle w:val="BodyText"/>
        <w:spacing w:after="200"/>
      </w:pPr>
      <w:r>
        <w:rPr>
          <w:b/>
          <w:bCs/>
          <w:color w:val="2C5282"/>
        </w:rPr>
        <w:t>Thesis</w:t>
      </w:r>
      <w:r>
        <w:t xml:space="preserve"> — Your central claim. It must be specific, debatable, and significant. 'Shakespeare uses imagery' is not a thesis—it's a statement of fact. 'Shakespeare's imagery of disease in Macbeth suggests that tyranny is a sickness spreading through the body politic' </w:t>
      </w:r>
      <w:r>
        <w:rPr>
          <w:i/>
          <w:iCs/>
        </w:rPr>
        <w:t>is</w:t>
      </w:r>
      <w:r>
        <w:t xml:space="preserve"> a thesis.</w:t>
      </w:r>
    </w:p>
    <w:p w14:paraId="5BF34F73" w14:textId="77777777" w:rsidR="00BE0396" w:rsidRDefault="00000000">
      <w:pPr>
        <w:pStyle w:val="BodyText"/>
        <w:spacing w:after="200"/>
      </w:pPr>
      <w:r>
        <w:rPr>
          <w:b/>
          <w:bCs/>
          <w:color w:val="2C5282"/>
        </w:rPr>
        <w:t>Evidence</w:t>
      </w:r>
      <w:r>
        <w:t xml:space="preserve"> — Textual support for your claims. In literary essays, this means quotation—but quotation used precisely. Never quote for the sake of quoting.</w:t>
      </w:r>
    </w:p>
    <w:p w14:paraId="203BC985" w14:textId="77777777" w:rsidR="00BE0396" w:rsidRDefault="00000000">
      <w:pPr>
        <w:pStyle w:val="BodyText"/>
        <w:spacing w:after="200"/>
      </w:pPr>
      <w:r>
        <w:rPr>
          <w:b/>
          <w:bCs/>
          <w:color w:val="2C5282"/>
        </w:rPr>
        <w:t>Analysis</w:t>
      </w:r>
      <w:r>
        <w:t xml:space="preserve"> — The interpretation connecting evidence to thesis. This is where most students fall short. Quoting is not analysing. Analysis means explaining </w:t>
      </w:r>
      <w:r>
        <w:rPr>
          <w:i/>
          <w:iCs/>
        </w:rPr>
        <w:t>how</w:t>
      </w:r>
      <w:r>
        <w:t xml:space="preserve"> and </w:t>
      </w:r>
      <w:r>
        <w:rPr>
          <w:i/>
          <w:iCs/>
        </w:rPr>
        <w:t>why</w:t>
      </w:r>
      <w:r>
        <w:t xml:space="preserve"> your evidence supports your point.</w:t>
      </w:r>
    </w:p>
    <w:p w14:paraId="30AEA585" w14:textId="77777777" w:rsidR="00BE0396" w:rsidRDefault="00000000">
      <w:pPr>
        <w:pStyle w:val="Heading2"/>
      </w:pPr>
      <w:r>
        <w:t>Essay Structure Framework</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00"/>
      </w:tblGrid>
      <w:tr w:rsidR="00BE0396" w14:paraId="0124C21F" w14:textId="77777777">
        <w:tc>
          <w:tcPr>
            <w:tcW w:w="2200" w:type="dxa"/>
            <w:tcBorders>
              <w:top w:val="single" w:sz="24" w:space="0" w:color="1A365D"/>
              <w:left w:val="single" w:sz="1" w:space="0" w:color="E2E8F0"/>
              <w:bottom w:val="single" w:sz="1" w:space="0" w:color="E2E8F0"/>
              <w:right w:val="single" w:sz="1" w:space="0" w:color="E2E8F0"/>
            </w:tcBorders>
            <w:shd w:val="clear" w:color="auto" w:fill="F0F4F8"/>
          </w:tcPr>
          <w:p w14:paraId="3710AD9E" w14:textId="77777777" w:rsidR="00BE0396" w:rsidRDefault="00000000">
            <w:pPr>
              <w:spacing w:before="160" w:after="160"/>
              <w:jc w:val="center"/>
            </w:pPr>
            <w:r>
              <w:rPr>
                <w:b/>
                <w:bCs/>
                <w:color w:val="1A365D"/>
              </w:rPr>
              <w:t>Introduction</w:t>
            </w:r>
          </w:p>
        </w:tc>
        <w:tc>
          <w:tcPr>
            <w:tcW w:w="6800" w:type="dxa"/>
            <w:tcBorders>
              <w:top w:val="single" w:sz="24" w:space="0" w:color="1A365D"/>
              <w:left w:val="single" w:sz="1" w:space="0" w:color="E2E8F0"/>
              <w:bottom w:val="single" w:sz="1" w:space="0" w:color="E2E8F0"/>
              <w:right w:val="single" w:sz="1" w:space="0" w:color="E2E8F0"/>
            </w:tcBorders>
            <w:shd w:val="clear" w:color="auto" w:fill="F0F4F8"/>
          </w:tcPr>
          <w:p w14:paraId="15E1591F" w14:textId="77777777" w:rsidR="00BE0396" w:rsidRDefault="00000000">
            <w:pPr>
              <w:spacing w:before="120" w:after="120"/>
            </w:pPr>
            <w:r>
              <w:rPr>
                <w:sz w:val="22"/>
                <w:szCs w:val="22"/>
              </w:rPr>
              <w:t>Hook the reader. Establish context. State your thesis. Signal your approach.</w:t>
            </w:r>
          </w:p>
        </w:tc>
      </w:tr>
      <w:tr w:rsidR="00BE0396" w14:paraId="137C8B10" w14:textId="77777777">
        <w:tc>
          <w:tcPr>
            <w:tcW w:w="2200" w:type="dxa"/>
            <w:tcBorders>
              <w:top w:val="single" w:sz="1" w:space="0" w:color="E2E8F0"/>
              <w:left w:val="single" w:sz="1" w:space="0" w:color="E2E8F0"/>
              <w:bottom w:val="single" w:sz="1" w:space="0" w:color="E2E8F0"/>
              <w:right w:val="single" w:sz="1" w:space="0" w:color="E2E8F0"/>
            </w:tcBorders>
          </w:tcPr>
          <w:p w14:paraId="7A37DA27" w14:textId="77777777" w:rsidR="00BE0396" w:rsidRDefault="00000000">
            <w:pPr>
              <w:spacing w:before="160" w:after="160"/>
              <w:jc w:val="center"/>
            </w:pPr>
            <w:r>
              <w:rPr>
                <w:b/>
                <w:bCs/>
                <w:color w:val="2C5282"/>
              </w:rPr>
              <w:t>Development</w:t>
            </w:r>
          </w:p>
        </w:tc>
        <w:tc>
          <w:tcPr>
            <w:tcW w:w="6800" w:type="dxa"/>
            <w:tcBorders>
              <w:top w:val="single" w:sz="1" w:space="0" w:color="E2E8F0"/>
              <w:left w:val="single" w:sz="1" w:space="0" w:color="E2E8F0"/>
              <w:bottom w:val="single" w:sz="1" w:space="0" w:color="E2E8F0"/>
              <w:right w:val="single" w:sz="1" w:space="0" w:color="E2E8F0"/>
            </w:tcBorders>
          </w:tcPr>
          <w:p w14:paraId="4BB90188" w14:textId="77777777" w:rsidR="00BE0396" w:rsidRDefault="00000000">
            <w:pPr>
              <w:spacing w:before="120" w:after="120"/>
            </w:pPr>
            <w:r>
              <w:rPr>
                <w:sz w:val="22"/>
                <w:szCs w:val="22"/>
              </w:rPr>
              <w:t>Build progressively. Each paragraph: one main point + evidence + analysis. Use topic sentences to guide.</w:t>
            </w:r>
          </w:p>
        </w:tc>
      </w:tr>
      <w:tr w:rsidR="00BE0396" w14:paraId="3A034925" w14:textId="77777777">
        <w:tc>
          <w:tcPr>
            <w:tcW w:w="2200" w:type="dxa"/>
            <w:tcBorders>
              <w:top w:val="single" w:sz="1" w:space="0" w:color="E2E8F0"/>
              <w:left w:val="single" w:sz="1" w:space="0" w:color="E2E8F0"/>
              <w:bottom w:val="single" w:sz="1" w:space="0" w:color="E2E8F0"/>
              <w:right w:val="single" w:sz="1" w:space="0" w:color="E2E8F0"/>
            </w:tcBorders>
            <w:shd w:val="clear" w:color="auto" w:fill="FAFAFA"/>
          </w:tcPr>
          <w:p w14:paraId="2BEF9152" w14:textId="77777777" w:rsidR="00BE0396" w:rsidRDefault="00000000">
            <w:pPr>
              <w:spacing w:before="160" w:after="160"/>
              <w:jc w:val="center"/>
            </w:pPr>
            <w:r>
              <w:rPr>
                <w:b/>
                <w:bCs/>
                <w:color w:val="C53030"/>
              </w:rPr>
              <w:t>Counter-argument</w:t>
            </w:r>
          </w:p>
        </w:tc>
        <w:tc>
          <w:tcPr>
            <w:tcW w:w="6800" w:type="dxa"/>
            <w:tcBorders>
              <w:top w:val="single" w:sz="1" w:space="0" w:color="E2E8F0"/>
              <w:left w:val="single" w:sz="1" w:space="0" w:color="E2E8F0"/>
              <w:bottom w:val="single" w:sz="1" w:space="0" w:color="E2E8F0"/>
              <w:right w:val="single" w:sz="1" w:space="0" w:color="E2E8F0"/>
            </w:tcBorders>
            <w:shd w:val="clear" w:color="auto" w:fill="FAFAFA"/>
          </w:tcPr>
          <w:p w14:paraId="20A6CC96" w14:textId="77777777" w:rsidR="00BE0396" w:rsidRDefault="00000000">
            <w:pPr>
              <w:spacing w:before="120" w:after="120"/>
            </w:pPr>
            <w:r>
              <w:rPr>
                <w:sz w:val="22"/>
                <w:szCs w:val="22"/>
              </w:rPr>
              <w:t>Acknowledge alternative interpretations. Shows intellectual honesty and strengthens your argument.</w:t>
            </w:r>
          </w:p>
        </w:tc>
      </w:tr>
      <w:tr w:rsidR="00BE0396" w14:paraId="7D27FB36" w14:textId="77777777">
        <w:tc>
          <w:tcPr>
            <w:tcW w:w="2200" w:type="dxa"/>
            <w:tcBorders>
              <w:top w:val="single" w:sz="1" w:space="0" w:color="E2E8F0"/>
              <w:left w:val="single" w:sz="1" w:space="0" w:color="E2E8F0"/>
              <w:bottom w:val="single" w:sz="24" w:space="0" w:color="1A365D"/>
              <w:right w:val="single" w:sz="1" w:space="0" w:color="E2E8F0"/>
            </w:tcBorders>
          </w:tcPr>
          <w:p w14:paraId="2B19E231" w14:textId="77777777" w:rsidR="00BE0396" w:rsidRDefault="00000000">
            <w:pPr>
              <w:spacing w:before="160" w:after="160"/>
              <w:jc w:val="center"/>
            </w:pPr>
            <w:r>
              <w:rPr>
                <w:b/>
                <w:bCs/>
                <w:color w:val="1A365D"/>
              </w:rPr>
              <w:t>Conclusion</w:t>
            </w:r>
          </w:p>
        </w:tc>
        <w:tc>
          <w:tcPr>
            <w:tcW w:w="6800" w:type="dxa"/>
            <w:tcBorders>
              <w:top w:val="single" w:sz="1" w:space="0" w:color="E2E8F0"/>
              <w:left w:val="single" w:sz="1" w:space="0" w:color="E2E8F0"/>
              <w:bottom w:val="single" w:sz="24" w:space="0" w:color="1A365D"/>
              <w:right w:val="single" w:sz="1" w:space="0" w:color="E2E8F0"/>
            </w:tcBorders>
          </w:tcPr>
          <w:p w14:paraId="1B072BCC" w14:textId="77777777" w:rsidR="00BE0396" w:rsidRDefault="00000000">
            <w:pPr>
              <w:spacing w:before="120" w:after="120"/>
            </w:pPr>
            <w:r>
              <w:rPr>
                <w:sz w:val="22"/>
                <w:szCs w:val="22"/>
              </w:rPr>
              <w:t>Synthesise, don't summarise. Draw together your argument. Consider broader implications.</w:t>
            </w:r>
          </w:p>
        </w:tc>
      </w:tr>
    </w:tbl>
    <w:p w14:paraId="01DD391D" w14:textId="77777777" w:rsidR="00BE0396" w:rsidRDefault="00BE0396">
      <w:pPr>
        <w:spacing w:after="300"/>
      </w:pPr>
    </w:p>
    <w:p w14:paraId="1EE4AFA1" w14:textId="77777777" w:rsidR="00BE0396" w:rsidRDefault="00000000">
      <w:pPr>
        <w:pStyle w:val="Heading2"/>
      </w:pPr>
      <w:r>
        <w:t>Writing for the Real World</w:t>
      </w:r>
    </w:p>
    <w:p w14:paraId="46327FC4" w14:textId="77777777" w:rsidR="00BE0396" w:rsidRDefault="00000000">
      <w:pPr>
        <w:pStyle w:val="BodyText"/>
        <w:spacing w:after="200"/>
      </w:pPr>
      <w:r>
        <w:t>Beyond examinations, clear writing is essential for professional success. Whether you're crafting emails, reports, or applications, the principles remain: clarity, precision, and purpose.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BE0396" w14:paraId="094BE5FA" w14:textId="77777777">
        <w:tc>
          <w:tcPr>
            <w:tcW w:w="9000" w:type="dxa"/>
            <w:tcBorders>
              <w:top w:val="single" w:sz="24" w:space="0" w:color="276749"/>
              <w:left w:val="single" w:sz="1" w:space="0" w:color="E2E8F0"/>
              <w:bottom w:val="single" w:sz="1" w:space="0" w:color="E2E8F0"/>
              <w:right w:val="single" w:sz="1" w:space="0" w:color="E2E8F0"/>
            </w:tcBorders>
            <w:shd w:val="clear" w:color="auto" w:fill="F0FFF4"/>
          </w:tcPr>
          <w:p w14:paraId="1A5C6F9A" w14:textId="77777777" w:rsidR="00BE0396" w:rsidRDefault="00000000">
            <w:pPr>
              <w:spacing w:before="160" w:after="120"/>
            </w:pPr>
            <w:r>
              <w:rPr>
                <w:rFonts w:ascii="Arial" w:eastAsia="Arial" w:hAnsi="Arial" w:cs="Arial"/>
                <w:b/>
                <w:bCs/>
                <w:color w:val="276749"/>
                <w:sz w:val="22"/>
                <w:szCs w:val="22"/>
              </w:rPr>
              <w:t>⬡ PROFESSIONAL WRITING PRINCIPLES</w:t>
            </w:r>
          </w:p>
          <w:p w14:paraId="673221E9" w14:textId="77777777" w:rsidR="00BE0396" w:rsidRDefault="00000000">
            <w:pPr>
              <w:spacing w:after="160"/>
              <w:ind w:left="180" w:right="180"/>
            </w:pPr>
            <w:r>
              <w:rPr>
                <w:sz w:val="22"/>
                <w:szCs w:val="22"/>
              </w:rPr>
              <w:t xml:space="preserve">• </w:t>
            </w:r>
            <w:r>
              <w:rPr>
                <w:b/>
                <w:bCs/>
                <w:sz w:val="22"/>
                <w:szCs w:val="22"/>
              </w:rPr>
              <w:t>Front-load information:</w:t>
            </w:r>
            <w:r>
              <w:rPr>
                <w:sz w:val="22"/>
                <w:szCs w:val="22"/>
              </w:rPr>
              <w:t xml:space="preserve"> Put your key point first, then support it • </w:t>
            </w:r>
            <w:r>
              <w:rPr>
                <w:b/>
                <w:bCs/>
                <w:sz w:val="22"/>
                <w:szCs w:val="22"/>
              </w:rPr>
              <w:t>One idea per paragraph:</w:t>
            </w:r>
            <w:r>
              <w:rPr>
                <w:sz w:val="22"/>
                <w:szCs w:val="22"/>
              </w:rPr>
              <w:t xml:space="preserve"> Makes your writing scannable and clear • </w:t>
            </w:r>
            <w:r>
              <w:rPr>
                <w:b/>
                <w:bCs/>
                <w:sz w:val="22"/>
                <w:szCs w:val="22"/>
              </w:rPr>
              <w:t>Active voice:</w:t>
            </w:r>
            <w:r>
              <w:rPr>
                <w:sz w:val="22"/>
                <w:szCs w:val="22"/>
              </w:rPr>
              <w:t xml:space="preserve"> 'The team completed the project' not 'The project was completed' • </w:t>
            </w:r>
            <w:r>
              <w:rPr>
                <w:b/>
                <w:bCs/>
                <w:sz w:val="22"/>
                <w:szCs w:val="22"/>
              </w:rPr>
              <w:t>Precise vocabulary:</w:t>
            </w:r>
            <w:r>
              <w:rPr>
                <w:sz w:val="22"/>
                <w:szCs w:val="22"/>
              </w:rPr>
              <w:t xml:space="preserve"> Choose words with care; avoid jargon and clichés • </w:t>
            </w:r>
            <w:r>
              <w:rPr>
                <w:b/>
                <w:bCs/>
                <w:sz w:val="22"/>
                <w:szCs w:val="22"/>
              </w:rPr>
              <w:t>Edit ruthlessly:</w:t>
            </w:r>
            <w:r>
              <w:rPr>
                <w:sz w:val="22"/>
                <w:szCs w:val="22"/>
              </w:rPr>
              <w:t xml:space="preserve"> If a word isn't earning its place, cut it</w:t>
            </w:r>
          </w:p>
        </w:tc>
      </w:tr>
    </w:tbl>
    <w:p w14:paraId="3FC264BD" w14:textId="77777777" w:rsidR="00BE0396" w:rsidRDefault="00BE0396">
      <w:pPr>
        <w:spacing w:after="300"/>
      </w:pPr>
    </w:p>
    <w:p w14:paraId="1F9F73FD" w14:textId="77777777" w:rsidR="00BE0396" w:rsidRDefault="00000000">
      <w:r>
        <w:br w:type="page"/>
      </w:r>
    </w:p>
    <w:p w14:paraId="433175C5" w14:textId="77777777" w:rsidR="00BE0396" w:rsidRDefault="00BE0396">
      <w:pPr>
        <w:spacing w:before="2000"/>
      </w:pPr>
    </w:p>
    <w:p w14:paraId="5B7FDDA2" w14:textId="77777777" w:rsidR="00BE0396" w:rsidRDefault="00000000">
      <w:pPr>
        <w:spacing w:after="400"/>
        <w:jc w:val="center"/>
      </w:pPr>
      <w:r>
        <w:rPr>
          <w:color w:val="D69E2E"/>
        </w:rPr>
        <w:t>━━━━━━━━━━━━━━━</w:t>
      </w:r>
    </w:p>
    <w:p w14:paraId="53666C3D" w14:textId="77777777" w:rsidR="00BE0396" w:rsidRDefault="00000000">
      <w:pPr>
        <w:spacing w:after="200"/>
        <w:jc w:val="center"/>
      </w:pPr>
      <w:r>
        <w:rPr>
          <w:color w:val="4A5568"/>
          <w:spacing w:val="80"/>
          <w:sz w:val="28"/>
          <w:szCs w:val="28"/>
        </w:rPr>
        <w:t>THE END</w:t>
      </w:r>
    </w:p>
    <w:p w14:paraId="1B533894" w14:textId="77777777" w:rsidR="00BE0396" w:rsidRDefault="00000000">
      <w:pPr>
        <w:spacing w:after="400"/>
        <w:jc w:val="center"/>
      </w:pPr>
      <w:r>
        <w:rPr>
          <w:color w:val="D69E2E"/>
        </w:rPr>
        <w:t>━━━━━━━━━━━━━━━</w:t>
      </w:r>
    </w:p>
    <w:p w14:paraId="62AE4621" w14:textId="77777777" w:rsidR="00BE0396" w:rsidRDefault="00000000">
      <w:pPr>
        <w:pStyle w:val="QuoteStyle"/>
        <w:spacing w:before="400"/>
      </w:pPr>
      <w:r>
        <w:t>"A word after a word after a word is power."</w:t>
      </w:r>
    </w:p>
    <w:p w14:paraId="52C53AF3" w14:textId="77777777" w:rsidR="00BE0396" w:rsidRDefault="00000000">
      <w:pPr>
        <w:pStyle w:val="Attribution"/>
      </w:pPr>
      <w:r>
        <w:t>— Margaret Atwood</w:t>
      </w:r>
    </w:p>
    <w:p w14:paraId="737369BF" w14:textId="77777777" w:rsidR="00BE0396" w:rsidRDefault="00BE0396">
      <w:pPr>
        <w:spacing w:before="600"/>
      </w:pPr>
    </w:p>
    <w:p w14:paraId="2DACACB0" w14:textId="77777777" w:rsidR="00BE0396" w:rsidRDefault="00000000">
      <w:pPr>
        <w:jc w:val="center"/>
      </w:pPr>
      <w:r>
        <w:rPr>
          <w:color w:val="4A5568"/>
          <w:sz w:val="22"/>
          <w:szCs w:val="22"/>
        </w:rPr>
        <w:t>This resource is designed to support independent learning.</w:t>
      </w:r>
    </w:p>
    <w:p w14:paraId="5469AFC8" w14:textId="77777777" w:rsidR="00BE0396" w:rsidRDefault="00000000">
      <w:pPr>
        <w:spacing w:before="80"/>
        <w:jc w:val="center"/>
      </w:pPr>
      <w:r>
        <w:rPr>
          <w:i/>
          <w:iCs/>
          <w:color w:val="4A5568"/>
          <w:sz w:val="22"/>
          <w:szCs w:val="22"/>
        </w:rPr>
        <w:t>Return to it often. Each reading will reveal new insights.</w:t>
      </w:r>
    </w:p>
    <w:sectPr w:rsidR="00BE0396">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8781" w14:textId="77777777" w:rsidR="005D1CC7" w:rsidRDefault="005D1CC7">
      <w:r>
        <w:separator/>
      </w:r>
    </w:p>
  </w:endnote>
  <w:endnote w:type="continuationSeparator" w:id="0">
    <w:p w14:paraId="1444AEBC" w14:textId="77777777" w:rsidR="005D1CC7" w:rsidRDefault="005D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24BE" w14:textId="77777777" w:rsidR="00BE0396" w:rsidRDefault="00000000">
    <w:pPr>
      <w:jc w:val="center"/>
    </w:pPr>
    <w:r>
      <w:rPr>
        <w:color w:val="4A5568"/>
        <w:sz w:val="20"/>
        <w:szCs w:val="20"/>
      </w:rPr>
      <w:t xml:space="preserve">— </w:t>
    </w:r>
    <w:r>
      <w:rPr>
        <w:color w:val="4A5568"/>
        <w:sz w:val="20"/>
        <w:szCs w:val="20"/>
      </w:rPr>
      <w:fldChar w:fldCharType="begin"/>
    </w:r>
    <w:r>
      <w:rPr>
        <w:color w:val="4A5568"/>
        <w:sz w:val="20"/>
        <w:szCs w:val="20"/>
      </w:rPr>
      <w:instrText>PAGE</w:instrText>
    </w:r>
    <w:r>
      <w:rPr>
        <w:color w:val="4A5568"/>
        <w:sz w:val="20"/>
        <w:szCs w:val="20"/>
      </w:rPr>
      <w:fldChar w:fldCharType="separate"/>
    </w:r>
    <w:r w:rsidR="00450EA9">
      <w:rPr>
        <w:noProof/>
        <w:color w:val="4A5568"/>
        <w:sz w:val="20"/>
        <w:szCs w:val="20"/>
      </w:rPr>
      <w:t>2</w:t>
    </w:r>
    <w:r>
      <w:rPr>
        <w:color w:val="4A5568"/>
        <w:sz w:val="20"/>
        <w:szCs w:val="20"/>
      </w:rPr>
      <w:fldChar w:fldCharType="end"/>
    </w:r>
    <w:r>
      <w:rPr>
        <w:color w:val="4A5568"/>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9E84" w14:textId="77777777" w:rsidR="005D1CC7" w:rsidRDefault="005D1CC7">
      <w:r>
        <w:separator/>
      </w:r>
    </w:p>
  </w:footnote>
  <w:footnote w:type="continuationSeparator" w:id="0">
    <w:p w14:paraId="28F49494" w14:textId="77777777" w:rsidR="005D1CC7" w:rsidRDefault="005D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9AE5" w14:textId="77777777" w:rsidR="00BE0396" w:rsidRDefault="00000000">
    <w:pPr>
      <w:jc w:val="right"/>
    </w:pPr>
    <w:r>
      <w:rPr>
        <w:i/>
        <w:iCs/>
        <w:color w:val="4A5568"/>
        <w:sz w:val="20"/>
        <w:szCs w:val="20"/>
      </w:rPr>
      <w:t>The Sixth Form English Companion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4646D"/>
    <w:multiLevelType w:val="hybridMultilevel"/>
    <w:tmpl w:val="120837B0"/>
    <w:lvl w:ilvl="0" w:tplc="A9CCA67E">
      <w:start w:val="1"/>
      <w:numFmt w:val="decimal"/>
      <w:lvlText w:val="%1."/>
      <w:lvlJc w:val="left"/>
      <w:pPr>
        <w:ind w:left="720" w:hanging="360"/>
      </w:pPr>
    </w:lvl>
    <w:lvl w:ilvl="1" w:tplc="DF1CBA9E">
      <w:numFmt w:val="decimal"/>
      <w:lvlText w:val=""/>
      <w:lvlJc w:val="left"/>
    </w:lvl>
    <w:lvl w:ilvl="2" w:tplc="BEF66658">
      <w:numFmt w:val="decimal"/>
      <w:lvlText w:val=""/>
      <w:lvlJc w:val="left"/>
    </w:lvl>
    <w:lvl w:ilvl="3" w:tplc="C86A2412">
      <w:numFmt w:val="decimal"/>
      <w:lvlText w:val=""/>
      <w:lvlJc w:val="left"/>
    </w:lvl>
    <w:lvl w:ilvl="4" w:tplc="4BA8BA36">
      <w:numFmt w:val="decimal"/>
      <w:lvlText w:val=""/>
      <w:lvlJc w:val="left"/>
    </w:lvl>
    <w:lvl w:ilvl="5" w:tplc="5ACE231A">
      <w:numFmt w:val="decimal"/>
      <w:lvlText w:val=""/>
      <w:lvlJc w:val="left"/>
    </w:lvl>
    <w:lvl w:ilvl="6" w:tplc="F79E2B70">
      <w:numFmt w:val="decimal"/>
      <w:lvlText w:val=""/>
      <w:lvlJc w:val="left"/>
    </w:lvl>
    <w:lvl w:ilvl="7" w:tplc="B838E0BC">
      <w:numFmt w:val="decimal"/>
      <w:lvlText w:val=""/>
      <w:lvlJc w:val="left"/>
    </w:lvl>
    <w:lvl w:ilvl="8" w:tplc="3C5887E4">
      <w:numFmt w:val="decimal"/>
      <w:lvlText w:val=""/>
      <w:lvlJc w:val="left"/>
    </w:lvl>
  </w:abstractNum>
  <w:abstractNum w:abstractNumId="1" w15:restartNumberingAfterBreak="0">
    <w:nsid w:val="367D27D2"/>
    <w:multiLevelType w:val="hybridMultilevel"/>
    <w:tmpl w:val="9B604AA0"/>
    <w:lvl w:ilvl="0" w:tplc="2BC8EC10">
      <w:start w:val="1"/>
      <w:numFmt w:val="bullet"/>
      <w:lvlText w:val="●"/>
      <w:lvlJc w:val="left"/>
      <w:pPr>
        <w:ind w:left="720" w:hanging="360"/>
      </w:pPr>
    </w:lvl>
    <w:lvl w:ilvl="1" w:tplc="BD96C80C">
      <w:start w:val="1"/>
      <w:numFmt w:val="bullet"/>
      <w:lvlText w:val="○"/>
      <w:lvlJc w:val="left"/>
      <w:pPr>
        <w:ind w:left="1440" w:hanging="360"/>
      </w:pPr>
    </w:lvl>
    <w:lvl w:ilvl="2" w:tplc="EF82CC44">
      <w:start w:val="1"/>
      <w:numFmt w:val="bullet"/>
      <w:lvlText w:val="■"/>
      <w:lvlJc w:val="left"/>
      <w:pPr>
        <w:ind w:left="2160" w:hanging="360"/>
      </w:pPr>
    </w:lvl>
    <w:lvl w:ilvl="3" w:tplc="E474C86A">
      <w:start w:val="1"/>
      <w:numFmt w:val="bullet"/>
      <w:lvlText w:val="●"/>
      <w:lvlJc w:val="left"/>
      <w:pPr>
        <w:ind w:left="2880" w:hanging="360"/>
      </w:pPr>
    </w:lvl>
    <w:lvl w:ilvl="4" w:tplc="395A8C88">
      <w:start w:val="1"/>
      <w:numFmt w:val="bullet"/>
      <w:lvlText w:val="○"/>
      <w:lvlJc w:val="left"/>
      <w:pPr>
        <w:ind w:left="3600" w:hanging="360"/>
      </w:pPr>
    </w:lvl>
    <w:lvl w:ilvl="5" w:tplc="E8CA0DDC">
      <w:start w:val="1"/>
      <w:numFmt w:val="bullet"/>
      <w:lvlText w:val="■"/>
      <w:lvlJc w:val="left"/>
      <w:pPr>
        <w:ind w:left="4320" w:hanging="360"/>
      </w:pPr>
    </w:lvl>
    <w:lvl w:ilvl="6" w:tplc="376C9654">
      <w:start w:val="1"/>
      <w:numFmt w:val="bullet"/>
      <w:lvlText w:val="●"/>
      <w:lvlJc w:val="left"/>
      <w:pPr>
        <w:ind w:left="5040" w:hanging="360"/>
      </w:pPr>
    </w:lvl>
    <w:lvl w:ilvl="7" w:tplc="7ED0847C">
      <w:start w:val="1"/>
      <w:numFmt w:val="bullet"/>
      <w:lvlText w:val="●"/>
      <w:lvlJc w:val="left"/>
      <w:pPr>
        <w:ind w:left="5760" w:hanging="360"/>
      </w:pPr>
    </w:lvl>
    <w:lvl w:ilvl="8" w:tplc="2A8EE7AC">
      <w:start w:val="1"/>
      <w:numFmt w:val="bullet"/>
      <w:lvlText w:val="●"/>
      <w:lvlJc w:val="left"/>
      <w:pPr>
        <w:ind w:left="6480" w:hanging="360"/>
      </w:pPr>
    </w:lvl>
  </w:abstractNum>
  <w:abstractNum w:abstractNumId="2" w15:restartNumberingAfterBreak="0">
    <w:nsid w:val="51A15D3E"/>
    <w:multiLevelType w:val="hybridMultilevel"/>
    <w:tmpl w:val="DFB2660E"/>
    <w:lvl w:ilvl="0" w:tplc="8AD8FAF8">
      <w:start w:val="1"/>
      <w:numFmt w:val="decimal"/>
      <w:lvlText w:val="%1."/>
      <w:lvlJc w:val="left"/>
      <w:pPr>
        <w:ind w:left="720" w:hanging="360"/>
      </w:pPr>
    </w:lvl>
    <w:lvl w:ilvl="1" w:tplc="9A564930">
      <w:numFmt w:val="decimal"/>
      <w:lvlText w:val=""/>
      <w:lvlJc w:val="left"/>
    </w:lvl>
    <w:lvl w:ilvl="2" w:tplc="0F66F9CC">
      <w:numFmt w:val="decimal"/>
      <w:lvlText w:val=""/>
      <w:lvlJc w:val="left"/>
    </w:lvl>
    <w:lvl w:ilvl="3" w:tplc="D0DE6C02">
      <w:numFmt w:val="decimal"/>
      <w:lvlText w:val=""/>
      <w:lvlJc w:val="left"/>
    </w:lvl>
    <w:lvl w:ilvl="4" w:tplc="F7844C7E">
      <w:numFmt w:val="decimal"/>
      <w:lvlText w:val=""/>
      <w:lvlJc w:val="left"/>
    </w:lvl>
    <w:lvl w:ilvl="5" w:tplc="E1D445B6">
      <w:numFmt w:val="decimal"/>
      <w:lvlText w:val=""/>
      <w:lvlJc w:val="left"/>
    </w:lvl>
    <w:lvl w:ilvl="6" w:tplc="D032BA8E">
      <w:numFmt w:val="decimal"/>
      <w:lvlText w:val=""/>
      <w:lvlJc w:val="left"/>
    </w:lvl>
    <w:lvl w:ilvl="7" w:tplc="824C1608">
      <w:numFmt w:val="decimal"/>
      <w:lvlText w:val=""/>
      <w:lvlJc w:val="left"/>
    </w:lvl>
    <w:lvl w:ilvl="8" w:tplc="B53AE202">
      <w:numFmt w:val="decimal"/>
      <w:lvlText w:val=""/>
      <w:lvlJc w:val="left"/>
    </w:lvl>
  </w:abstractNum>
  <w:abstractNum w:abstractNumId="3" w15:restartNumberingAfterBreak="0">
    <w:nsid w:val="558D520F"/>
    <w:multiLevelType w:val="hybridMultilevel"/>
    <w:tmpl w:val="88D253F2"/>
    <w:lvl w:ilvl="0" w:tplc="FCDE613C">
      <w:start w:val="1"/>
      <w:numFmt w:val="bullet"/>
      <w:lvlText w:val="•"/>
      <w:lvlJc w:val="left"/>
      <w:pPr>
        <w:ind w:left="720" w:hanging="360"/>
      </w:pPr>
    </w:lvl>
    <w:lvl w:ilvl="1" w:tplc="918889A6">
      <w:numFmt w:val="decimal"/>
      <w:lvlText w:val=""/>
      <w:lvlJc w:val="left"/>
    </w:lvl>
    <w:lvl w:ilvl="2" w:tplc="0786E41C">
      <w:numFmt w:val="decimal"/>
      <w:lvlText w:val=""/>
      <w:lvlJc w:val="left"/>
    </w:lvl>
    <w:lvl w:ilvl="3" w:tplc="A372DDEA">
      <w:numFmt w:val="decimal"/>
      <w:lvlText w:val=""/>
      <w:lvlJc w:val="left"/>
    </w:lvl>
    <w:lvl w:ilvl="4" w:tplc="080290E8">
      <w:numFmt w:val="decimal"/>
      <w:lvlText w:val=""/>
      <w:lvlJc w:val="left"/>
    </w:lvl>
    <w:lvl w:ilvl="5" w:tplc="BFE2C17E">
      <w:numFmt w:val="decimal"/>
      <w:lvlText w:val=""/>
      <w:lvlJc w:val="left"/>
    </w:lvl>
    <w:lvl w:ilvl="6" w:tplc="89089F8E">
      <w:numFmt w:val="decimal"/>
      <w:lvlText w:val=""/>
      <w:lvlJc w:val="left"/>
    </w:lvl>
    <w:lvl w:ilvl="7" w:tplc="B4ACCB0A">
      <w:numFmt w:val="decimal"/>
      <w:lvlText w:val=""/>
      <w:lvlJc w:val="left"/>
    </w:lvl>
    <w:lvl w:ilvl="8" w:tplc="F86CC926">
      <w:numFmt w:val="decimal"/>
      <w:lvlText w:val=""/>
      <w:lvlJc w:val="left"/>
    </w:lvl>
  </w:abstractNum>
  <w:abstractNum w:abstractNumId="4" w15:restartNumberingAfterBreak="0">
    <w:nsid w:val="732354BB"/>
    <w:multiLevelType w:val="hybridMultilevel"/>
    <w:tmpl w:val="ABD0C37C"/>
    <w:lvl w:ilvl="0" w:tplc="019CFF76">
      <w:start w:val="1"/>
      <w:numFmt w:val="decimal"/>
      <w:lvlText w:val="%1."/>
      <w:lvlJc w:val="left"/>
      <w:pPr>
        <w:ind w:left="720" w:hanging="360"/>
      </w:pPr>
    </w:lvl>
    <w:lvl w:ilvl="1" w:tplc="078E3140">
      <w:numFmt w:val="decimal"/>
      <w:lvlText w:val=""/>
      <w:lvlJc w:val="left"/>
    </w:lvl>
    <w:lvl w:ilvl="2" w:tplc="C1F2121A">
      <w:numFmt w:val="decimal"/>
      <w:lvlText w:val=""/>
      <w:lvlJc w:val="left"/>
    </w:lvl>
    <w:lvl w:ilvl="3" w:tplc="C24A0CCC">
      <w:numFmt w:val="decimal"/>
      <w:lvlText w:val=""/>
      <w:lvlJc w:val="left"/>
    </w:lvl>
    <w:lvl w:ilvl="4" w:tplc="5C42B4B4">
      <w:numFmt w:val="decimal"/>
      <w:lvlText w:val=""/>
      <w:lvlJc w:val="left"/>
    </w:lvl>
    <w:lvl w:ilvl="5" w:tplc="11F668F6">
      <w:numFmt w:val="decimal"/>
      <w:lvlText w:val=""/>
      <w:lvlJc w:val="left"/>
    </w:lvl>
    <w:lvl w:ilvl="6" w:tplc="FB489404">
      <w:numFmt w:val="decimal"/>
      <w:lvlText w:val=""/>
      <w:lvlJc w:val="left"/>
    </w:lvl>
    <w:lvl w:ilvl="7" w:tplc="DDD4CCB8">
      <w:numFmt w:val="decimal"/>
      <w:lvlText w:val=""/>
      <w:lvlJc w:val="left"/>
    </w:lvl>
    <w:lvl w:ilvl="8" w:tplc="31D8ACC8">
      <w:numFmt w:val="decimal"/>
      <w:lvlText w:val=""/>
      <w:lvlJc w:val="left"/>
    </w:lvl>
  </w:abstractNum>
  <w:num w:numId="1" w16cid:durableId="788360307">
    <w:abstractNumId w:val="1"/>
    <w:lvlOverride w:ilvl="0">
      <w:startOverride w:val="1"/>
    </w:lvlOverride>
  </w:num>
  <w:num w:numId="2" w16cid:durableId="635187850">
    <w:abstractNumId w:val="3"/>
    <w:lvlOverride w:ilvl="0">
      <w:startOverride w:val="1"/>
    </w:lvlOverride>
  </w:num>
  <w:num w:numId="3" w16cid:durableId="6018298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96"/>
    <w:rsid w:val="002D67A0"/>
    <w:rsid w:val="003E6570"/>
    <w:rsid w:val="00450EA9"/>
    <w:rsid w:val="005D1CC7"/>
    <w:rsid w:val="00837B9B"/>
    <w:rsid w:val="00BE0396"/>
    <w:rsid w:val="00DE7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F85B"/>
  <w15:docId w15:val="{073B2727-3562-4A12-B88C-C80BE29C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A365D"/>
      <w:sz w:val="44"/>
      <w:szCs w:val="44"/>
    </w:rPr>
  </w:style>
  <w:style w:type="paragraph" w:styleId="Heading2">
    <w:name w:val="heading 2"/>
    <w:uiPriority w:val="9"/>
    <w:unhideWhenUsed/>
    <w:qFormat/>
    <w:pPr>
      <w:spacing w:before="300" w:after="160"/>
      <w:outlineLvl w:val="1"/>
    </w:pPr>
    <w:rPr>
      <w:b/>
      <w:bCs/>
      <w:color w:val="2C5282"/>
      <w:sz w:val="32"/>
      <w:szCs w:val="32"/>
    </w:rPr>
  </w:style>
  <w:style w:type="paragraph" w:styleId="Heading3">
    <w:name w:val="heading 3"/>
    <w:uiPriority w:val="9"/>
    <w:unhideWhenUsed/>
    <w:qFormat/>
    <w:pPr>
      <w:spacing w:before="240" w:after="120"/>
      <w:outlineLvl w:val="2"/>
    </w:pPr>
    <w:rPr>
      <w:b/>
      <w:bCs/>
      <w:color w:val="C53030"/>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00"/>
      <w:jc w:val="center"/>
    </w:pPr>
    <w:rPr>
      <w:b/>
      <w:bCs/>
      <w:color w:val="1A365D"/>
      <w:sz w:val="72"/>
      <w:szCs w:val="7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pPr>
      <w:spacing w:after="160" w:line="360" w:lineRule="auto"/>
    </w:pPr>
    <w:rPr>
      <w:color w:val="1A202C"/>
    </w:rPr>
  </w:style>
  <w:style w:type="paragraph" w:customStyle="1" w:styleId="QuoteStyle">
    <w:name w:val="Quote Style"/>
    <w:pPr>
      <w:spacing w:before="200" w:after="200"/>
      <w:ind w:left="720" w:right="720"/>
      <w:jc w:val="center"/>
    </w:pPr>
    <w:rPr>
      <w:i/>
      <w:iCs/>
      <w:color w:val="553C9A"/>
      <w:sz w:val="26"/>
      <w:szCs w:val="26"/>
    </w:rPr>
  </w:style>
  <w:style w:type="paragraph" w:customStyle="1" w:styleId="Attribution">
    <w:name w:val="Attribution"/>
    <w:pPr>
      <w:spacing w:before="80" w:after="240"/>
      <w:jc w:val="center"/>
    </w:pPr>
    <w:rPr>
      <w:color w:val="4A5568"/>
      <w:sz w:val="22"/>
      <w:szCs w:val="22"/>
    </w:rPr>
  </w:style>
  <w:style w:type="paragraph" w:styleId="Header">
    <w:name w:val="header"/>
    <w:basedOn w:val="Normal"/>
    <w:link w:val="HeaderChar"/>
    <w:uiPriority w:val="99"/>
    <w:unhideWhenUsed/>
    <w:rsid w:val="002D67A0"/>
    <w:pPr>
      <w:tabs>
        <w:tab w:val="center" w:pos="4513"/>
        <w:tab w:val="right" w:pos="9026"/>
      </w:tabs>
    </w:pPr>
  </w:style>
  <w:style w:type="character" w:customStyle="1" w:styleId="HeaderChar">
    <w:name w:val="Header Char"/>
    <w:basedOn w:val="DefaultParagraphFont"/>
    <w:link w:val="Header"/>
    <w:uiPriority w:val="99"/>
    <w:rsid w:val="002D67A0"/>
  </w:style>
  <w:style w:type="paragraph" w:styleId="Footer">
    <w:name w:val="footer"/>
    <w:basedOn w:val="Normal"/>
    <w:link w:val="FooterChar"/>
    <w:uiPriority w:val="99"/>
    <w:unhideWhenUsed/>
    <w:rsid w:val="002D67A0"/>
    <w:pPr>
      <w:tabs>
        <w:tab w:val="center" w:pos="4513"/>
        <w:tab w:val="right" w:pos="9026"/>
      </w:tabs>
    </w:pPr>
  </w:style>
  <w:style w:type="character" w:customStyle="1" w:styleId="FooterChar">
    <w:name w:val="Footer Char"/>
    <w:basedOn w:val="DefaultParagraphFont"/>
    <w:link w:val="Footer"/>
    <w:uiPriority w:val="99"/>
    <w:rsid w:val="002D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Isabel McCann</cp:lastModifiedBy>
  <cp:revision>2</cp:revision>
  <cp:lastPrinted>2026-01-14T12:58:00Z</cp:lastPrinted>
  <dcterms:created xsi:type="dcterms:W3CDTF">2026-01-14T13:23:00Z</dcterms:created>
  <dcterms:modified xsi:type="dcterms:W3CDTF">2026-01-14T13:23:00Z</dcterms:modified>
</cp:coreProperties>
</file>